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5E7D58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color w:val="000000" w:themeColor="text1"/>
          <w:sz w:val="25"/>
          <w:szCs w:val="25"/>
        </w:rPr>
      </w:pPr>
      <w:bookmarkStart w:id="0" w:name="_Hlk115971406"/>
      <w:r w:rsidRPr="005E7D58">
        <w:rPr>
          <w:b/>
          <w:bCs/>
          <w:color w:val="000000" w:themeColor="text1"/>
          <w:sz w:val="25"/>
          <w:szCs w:val="25"/>
        </w:rPr>
        <w:t>Договор о задатке №____</w:t>
      </w:r>
    </w:p>
    <w:p w14:paraId="0E50B648" w14:textId="1D1350A5" w:rsidR="0058685D" w:rsidRPr="005E7D58" w:rsidRDefault="00BA6E94" w:rsidP="00932F51">
      <w:pPr>
        <w:pStyle w:val="aff1"/>
        <w:spacing w:before="0" w:beforeAutospacing="0" w:after="0" w:afterAutospacing="0"/>
        <w:jc w:val="center"/>
        <w:rPr>
          <w:b/>
          <w:bCs/>
          <w:color w:val="000000" w:themeColor="text1"/>
          <w:spacing w:val="30"/>
          <w:sz w:val="25"/>
          <w:szCs w:val="25"/>
        </w:rPr>
      </w:pPr>
      <w:r w:rsidRPr="005E7D58">
        <w:rPr>
          <w:b/>
          <w:bCs/>
          <w:color w:val="000000" w:themeColor="text1"/>
          <w:spacing w:val="30"/>
          <w:sz w:val="25"/>
          <w:szCs w:val="25"/>
        </w:rPr>
        <w:t>(договор присоединения)</w:t>
      </w:r>
    </w:p>
    <w:p w14:paraId="0AAC8726" w14:textId="5343335E" w:rsidR="0058685D" w:rsidRPr="005E7D58" w:rsidRDefault="0058685D" w:rsidP="0058685D">
      <w:pPr>
        <w:shd w:val="clear" w:color="auto" w:fill="FFFFFF"/>
        <w:tabs>
          <w:tab w:val="left" w:pos="1145"/>
        </w:tabs>
        <w:ind w:left="708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</w:pP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«__</w:t>
      </w:r>
      <w:proofErr w:type="gramStart"/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_»_</w:t>
      </w:r>
      <w:proofErr w:type="gramEnd"/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_______ 202 ___ г.</w:t>
      </w:r>
    </w:p>
    <w:p w14:paraId="0EF89205" w14:textId="77777777" w:rsidR="00BA6E94" w:rsidRPr="005E7D58" w:rsidRDefault="00BA6E94" w:rsidP="00BA6E94">
      <w:pPr>
        <w:pStyle w:val="aff1"/>
        <w:spacing w:before="0" w:beforeAutospacing="0" w:after="0" w:afterAutospacing="0"/>
        <w:rPr>
          <w:color w:val="000000" w:themeColor="text1"/>
          <w:spacing w:val="30"/>
          <w:sz w:val="25"/>
          <w:szCs w:val="25"/>
        </w:rPr>
      </w:pPr>
    </w:p>
    <w:p w14:paraId="1A4247F8" w14:textId="77777777" w:rsidR="00486A4A" w:rsidRPr="005E7D58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Акционерное общество «Российский аукционный дом»,</w:t>
      </w:r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Канцеровой</w:t>
      </w:r>
      <w:proofErr w:type="spellEnd"/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5E7D5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 </w:t>
      </w:r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претендент______________________________________________________________________на участие в торгах по продаже ___________ в ходе процедуры банкротства Должника </w:t>
      </w:r>
    </w:p>
    <w:p w14:paraId="7106720D" w14:textId="6565EEFD" w:rsidR="00BA6E94" w:rsidRPr="005E7D58" w:rsidRDefault="00486A4A" w:rsidP="00486A4A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 xml:space="preserve">ООО "Эллада" ОГРН 1117746198041, ИНН 7723792167, КПП 712601001, </w:t>
      </w:r>
      <w:r w:rsidRPr="005E7D58"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 xml:space="preserve">301016, Тульская область, Заокский район, село Ненашево, ул. Кирова, д.11г, </w:t>
      </w:r>
      <w:r w:rsidRPr="005E7D58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 xml:space="preserve">в лице Конкурсного управляющего Петракова Павла Владимировича </w:t>
      </w:r>
      <w:r w:rsidRPr="005E7D58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ИНН 710601539145, СНИЛС 060-143-515-07,</w:t>
      </w:r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действующего на основании </w:t>
      </w:r>
      <w:r w:rsidRPr="005E7D58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Определения Арбитражного суда Тульской области от 28.08.19 по делу №А68-8731/2016</w:t>
      </w:r>
      <w:r w:rsidRPr="005E7D5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 </w:t>
      </w:r>
      <w:r w:rsidR="00BA6E94"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с одной стороны, именуемый в дальнейшем </w:t>
      </w:r>
      <w:r w:rsidR="00BA6E94"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 xml:space="preserve">«Претендент», </w:t>
      </w:r>
      <w:r w:rsidR="00BA6E94"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782FEB0D" w:rsidR="00BA6E94" w:rsidRPr="00486A4A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5E7D5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>в торгах посредством публичного предложения</w:t>
      </w:r>
      <w:r w:rsidRPr="005E7D5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по продаже ___________________ (далее – Имущество, Лот), перечисляет денежные средства </w:t>
      </w: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 xml:space="preserve">в размере </w:t>
      </w:r>
      <w:r w:rsidR="00486A4A"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 xml:space="preserve">5 </w:t>
      </w: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(</w:t>
      </w:r>
      <w:r w:rsidR="00486A4A"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пять</w:t>
      </w: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 xml:space="preserve">) % от начальной цены </w:t>
      </w:r>
      <w:r w:rsidRPr="005E7D5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>Имущества,</w:t>
      </w:r>
      <w:r w:rsidRPr="005E7D58"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 xml:space="preserve"> </w:t>
      </w:r>
      <w:r w:rsidRPr="005E7D58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установленной для определенного периода Торгов</w:t>
      </w:r>
      <w:r w:rsidRPr="005E7D5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 </w:t>
      </w:r>
      <w:r w:rsidRPr="00486A4A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486A4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77AB9493" w14:textId="463A06D8" w:rsidR="00BA6E94" w:rsidRPr="00486A4A" w:rsidRDefault="00BA6E94" w:rsidP="004A5841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86A4A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486A4A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  <w:r w:rsidR="004A584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486A4A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  <w:r w:rsidR="004A584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486A4A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C339F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C339FC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C339F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344F6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lastRenderedPageBreak/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Pr="00D74EA0">
        <w:rPr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4E8958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9BD9665" w14:textId="77777777" w:rsidR="00BA6E94" w:rsidRPr="00344F6C" w:rsidRDefault="00BA6E94" w:rsidP="00BA6E9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93F4A34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C0E787F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344F6C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6AF6CD78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344F6C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2535521"/>
          </w:p>
          <w:p w14:paraId="477FBFED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14:paraId="28027C0E" w14:textId="77777777" w:rsidR="00BA6E94" w:rsidRPr="00344F6C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торгов</w:t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344F6C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344F6C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344F6C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CE36F4" w:rsidRDefault="001C6027" w:rsidP="0058685D">
      <w:pPr>
        <w:pStyle w:val="24"/>
        <w:tabs>
          <w:tab w:val="left" w:pos="7740"/>
        </w:tabs>
        <w:spacing w:after="0"/>
        <w:ind w:left="0"/>
      </w:pPr>
    </w:p>
    <w:sectPr w:rsidR="001C6027" w:rsidRPr="00CE36F4" w:rsidSect="0058685D">
      <w:footerReference w:type="default" r:id="rId8"/>
      <w:type w:val="continuous"/>
      <w:pgSz w:w="11906" w:h="16838"/>
      <w:pgMar w:top="851" w:right="849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6A4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4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E7D58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098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711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13</cp:revision>
  <cp:lastPrinted>2021-09-02T09:23:00Z</cp:lastPrinted>
  <dcterms:created xsi:type="dcterms:W3CDTF">2022-08-31T09:00:00Z</dcterms:created>
  <dcterms:modified xsi:type="dcterms:W3CDTF">2023-02-03T12:06:00Z</dcterms:modified>
</cp:coreProperties>
</file>