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3B7904BA" w:rsidR="00E41D4C" w:rsidRPr="0032144E" w:rsidRDefault="00010744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74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074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1074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010744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01074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010744">
        <w:rPr>
          <w:rFonts w:ascii="Times New Roman" w:hAnsi="Times New Roman" w:cs="Times New Roman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жилищно-кредитным коммерческим банком «ЖИЛКРЕДИТ» Общество с ограниченной ответственностью (ООО КБ «</w:t>
      </w:r>
      <w:proofErr w:type="spellStart"/>
      <w:r w:rsidRPr="00010744">
        <w:rPr>
          <w:rFonts w:ascii="Times New Roman" w:hAnsi="Times New Roman" w:cs="Times New Roman"/>
          <w:sz w:val="24"/>
          <w:szCs w:val="24"/>
        </w:rPr>
        <w:t>Жилкредит</w:t>
      </w:r>
      <w:proofErr w:type="spellEnd"/>
      <w:r w:rsidRPr="00010744">
        <w:rPr>
          <w:rFonts w:ascii="Times New Roman" w:hAnsi="Times New Roman" w:cs="Times New Roman"/>
          <w:sz w:val="24"/>
          <w:szCs w:val="24"/>
        </w:rPr>
        <w:t xml:space="preserve">», адрес регистрации: 127006, г. Москва, ул. </w:t>
      </w:r>
      <w:proofErr w:type="spellStart"/>
      <w:r w:rsidRPr="00010744">
        <w:rPr>
          <w:rFonts w:ascii="Times New Roman" w:hAnsi="Times New Roman" w:cs="Times New Roman"/>
          <w:sz w:val="24"/>
          <w:szCs w:val="24"/>
        </w:rPr>
        <w:t>Краснопролетарская</w:t>
      </w:r>
      <w:proofErr w:type="spellEnd"/>
      <w:r w:rsidRPr="00010744">
        <w:rPr>
          <w:rFonts w:ascii="Times New Roman" w:hAnsi="Times New Roman" w:cs="Times New Roman"/>
          <w:sz w:val="24"/>
          <w:szCs w:val="24"/>
        </w:rPr>
        <w:t>, д. 7, ИНН 7709049263, ОГРН 1027739186738) (далее – финансовая организация), конкурсным управляющим (ликвидатором) которого на основании решения Арбитражного суда г. Москвы от 26 октября 2020 г. по делу №А40-159799/20-174-160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32144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321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3446C72" w14:textId="77777777" w:rsidR="00010744" w:rsidRPr="00010744" w:rsidRDefault="00555595" w:rsidP="000107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010744" w:rsidRPr="0001074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юридическим и физическим лицам ((в скобках указана в </w:t>
      </w:r>
      <w:proofErr w:type="spellStart"/>
      <w:r w:rsidR="00010744" w:rsidRPr="0001074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010744" w:rsidRPr="00010744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28E25CD" w14:textId="77777777" w:rsidR="00F728F2" w:rsidRPr="00F728F2" w:rsidRDefault="00F728F2" w:rsidP="00F728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>Лот 1 - ООО «АЭРОМЕТ», ИНН 7702843501, КД 18-09-Ю-ОД от 02.08.2018, определение АС г. Москвы от 05.07.2021 по делу А40-118060/19-177-155 о включении в 3-ю очередь РТК, г. Москва, процедура банкротства (26 101 717,87 руб.) - 4 041 786,73 руб.;</w:t>
      </w:r>
    </w:p>
    <w:p w14:paraId="124D09D5" w14:textId="77777777" w:rsidR="00F728F2" w:rsidRPr="00F728F2" w:rsidRDefault="00F728F2" w:rsidP="00F728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>Лот 2 - ООО «</w:t>
      </w:r>
      <w:proofErr w:type="spellStart"/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>ПромЭнергоУчет</w:t>
      </w:r>
      <w:proofErr w:type="spellEnd"/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0278169419, поручительство </w:t>
      </w:r>
      <w:proofErr w:type="spellStart"/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>Дьячковой</w:t>
      </w:r>
      <w:proofErr w:type="spellEnd"/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 xml:space="preserve"> В.М., Зубова Д.И., ООО «АРСЕНАЛЪ ГРУПП», КД 15-0026-Ю-КР от 05.06.2015, Определение АС Республики Башкортостан от 28.09.2020 по делу А07-32834/2019 о включении в РТК третьей очереди, Решение </w:t>
      </w:r>
      <w:proofErr w:type="spellStart"/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>никулинского</w:t>
      </w:r>
      <w:proofErr w:type="spellEnd"/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от 05.09.2022 по делу 2-597/2022, Определения АСГМ от 25.08.2020 и 29.10.2021 по делу А40-185592/19-9-109 «Б» о</w:t>
      </w:r>
      <w:proofErr w:type="gramEnd"/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>включении</w:t>
      </w:r>
      <w:proofErr w:type="gramEnd"/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РТК третьей очереди, г. Москва, процедура банкротства в отношении должника и поручителя ООО «АРСЕНАЛЪ ГРУПП» (62 514 723,57 руб.) - 9 562 824,90 руб.;</w:t>
      </w:r>
    </w:p>
    <w:p w14:paraId="307EFA7C" w14:textId="77777777" w:rsidR="00F728F2" w:rsidRPr="00F728F2" w:rsidRDefault="00F728F2" w:rsidP="00F728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>Лот 3 - ООО «</w:t>
      </w:r>
      <w:proofErr w:type="spellStart"/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>Алюнит</w:t>
      </w:r>
      <w:proofErr w:type="spellEnd"/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>», ИНН 5003043523, КД 1103-7/КР-2014 от 24.07.2014, г. Москва, Определение АС г. Москва от 16.06.2020 по делу номер А41-50279/17 о включении в РТК третьей очереди, г. Москва, процедура банкротства (422 375 583,73 руб.) - 30 411 042,03 руб.;</w:t>
      </w:r>
    </w:p>
    <w:p w14:paraId="125C332D" w14:textId="77777777" w:rsidR="00F728F2" w:rsidRPr="00F728F2" w:rsidRDefault="00F728F2" w:rsidP="00F728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Шапошников Владимир Витальевич солидарно с ИП Шапошниковым В.В. </w:t>
      </w:r>
      <w:proofErr w:type="gramStart"/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>и ООО</w:t>
      </w:r>
      <w:proofErr w:type="gramEnd"/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 xml:space="preserve"> «Текстильная компания «Плед», КД Р-016/КР-2013 от 24.04.2013, Решение </w:t>
      </w:r>
      <w:proofErr w:type="spellStart"/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>Балашихинского</w:t>
      </w:r>
      <w:proofErr w:type="spellEnd"/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 xml:space="preserve"> суда МО от 05.03.2020 по делу 2-1373/2020 (1 949 311,71 руб.) - 298 244,69 руб.;</w:t>
      </w:r>
    </w:p>
    <w:p w14:paraId="1CFA72FD" w14:textId="08378315" w:rsidR="00F728F2" w:rsidRDefault="00F728F2" w:rsidP="00F728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Поляк Николай Владимирович, поручительство </w:t>
      </w:r>
      <w:proofErr w:type="spellStart"/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>Толмачёв</w:t>
      </w:r>
      <w:proofErr w:type="spellEnd"/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 xml:space="preserve"> Геннадий Петрович, ООО «Техно-Инвест» (ИНН 7724626050), КД Р-047/КР-2011 от 13.12.2011, решение </w:t>
      </w:r>
      <w:proofErr w:type="spellStart"/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>Симоновского</w:t>
      </w:r>
      <w:proofErr w:type="spellEnd"/>
      <w:r w:rsidRPr="00F728F2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городского суда г. Москвы от 03.08.2021 по делу 2-5698/2021 (1 499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658,00 руб.) - 752 915,68 руб.</w:t>
      </w:r>
    </w:p>
    <w:p w14:paraId="14351655" w14:textId="6EB0EB11" w:rsidR="00555595" w:rsidRPr="0032144E" w:rsidRDefault="00555595" w:rsidP="000107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32144E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6" w:history="1">
        <w:r w:rsidRPr="0032144E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32144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9CA15E2" w14:textId="70EE20B1" w:rsidR="00E23EAE" w:rsidRDefault="00E23EAE" w:rsidP="00DB65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8" w:history="1">
        <w:r>
          <w:rPr>
            <w:rStyle w:val="a4"/>
            <w:color w:val="000000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b/>
          <w:bCs/>
          <w:color w:val="000000"/>
        </w:rPr>
        <w:t xml:space="preserve"> с </w:t>
      </w:r>
      <w:r w:rsidR="00DB6588">
        <w:rPr>
          <w:b/>
          <w:bCs/>
          <w:color w:val="000000"/>
        </w:rPr>
        <w:t>1</w:t>
      </w:r>
      <w:r w:rsidR="000420E1">
        <w:rPr>
          <w:b/>
          <w:bCs/>
          <w:color w:val="000000"/>
        </w:rPr>
        <w:t>4</w:t>
      </w:r>
      <w:r w:rsidR="00DB6588">
        <w:rPr>
          <w:b/>
          <w:bCs/>
          <w:color w:val="000000"/>
        </w:rPr>
        <w:t xml:space="preserve"> </w:t>
      </w:r>
      <w:r w:rsidR="000420E1">
        <w:rPr>
          <w:b/>
          <w:bCs/>
          <w:color w:val="000000"/>
        </w:rPr>
        <w:t>февраля</w:t>
      </w:r>
      <w:r>
        <w:rPr>
          <w:b/>
          <w:bCs/>
          <w:color w:val="000000"/>
        </w:rPr>
        <w:t xml:space="preserve"> 202</w:t>
      </w:r>
      <w:r w:rsidR="00DB6588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г. по </w:t>
      </w:r>
      <w:r w:rsidR="00F728F2">
        <w:rPr>
          <w:b/>
          <w:bCs/>
          <w:color w:val="000000"/>
        </w:rPr>
        <w:t>29</w:t>
      </w:r>
      <w:r>
        <w:rPr>
          <w:b/>
          <w:bCs/>
          <w:color w:val="000000"/>
        </w:rPr>
        <w:t xml:space="preserve"> </w:t>
      </w:r>
      <w:r w:rsidR="00F728F2">
        <w:rPr>
          <w:b/>
          <w:bCs/>
          <w:color w:val="000000"/>
        </w:rPr>
        <w:t>июня</w:t>
      </w:r>
      <w:r>
        <w:rPr>
          <w:b/>
          <w:bCs/>
          <w:color w:val="000000"/>
        </w:rPr>
        <w:t xml:space="preserve"> 2023 г.</w:t>
      </w:r>
    </w:p>
    <w:p w14:paraId="315A9C73" w14:textId="77777777" w:rsidR="008F1609" w:rsidRPr="0032144E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AB61AD3" w:rsidR="0003404B" w:rsidRPr="0032144E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42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DB6588" w:rsidRPr="00DB6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42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="00DB6588" w:rsidRPr="00DB6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DB6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321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F728F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804F8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728F2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9804F8" w:rsidRPr="0032144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F72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F72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</w:t>
      </w:r>
      <w:r w:rsidRPr="003214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3214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60ED5B9B" w14:textId="7FB3F896" w:rsidR="00DB6588" w:rsidRDefault="00DB6588" w:rsidP="00DB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58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F728F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B6588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A4995DA" w14:textId="0813559A" w:rsid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28C6319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14 февраля 2023 г. по 30 марта 2023 г. - в размере начальной цены продажи лотов;</w:t>
      </w:r>
    </w:p>
    <w:p w14:paraId="5EC25E2B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31 марта 2023 г. по 06 апреля 2023 г. - в размере 92,56% от начальной цены продажи лотов;</w:t>
      </w:r>
    </w:p>
    <w:p w14:paraId="61A37847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85,12% от начальной цены продажи лотов;</w:t>
      </w:r>
    </w:p>
    <w:p w14:paraId="574A38C6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77,68% от начальной цены продажи лотов;</w:t>
      </w:r>
    </w:p>
    <w:p w14:paraId="5570DCDE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70,24% от начальной цены продажи лотов;</w:t>
      </w:r>
    </w:p>
    <w:p w14:paraId="65D621CA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62,80% от начальной цены продажи лотов;</w:t>
      </w:r>
    </w:p>
    <w:p w14:paraId="62DB26DC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55,36% от начальной цены продажи лотов;</w:t>
      </w:r>
    </w:p>
    <w:p w14:paraId="0C6EB605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47,92% от начальной цены продажи лотов;</w:t>
      </w:r>
    </w:p>
    <w:p w14:paraId="0E49871B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40,48% от начальной цены продажи лотов;</w:t>
      </w:r>
    </w:p>
    <w:p w14:paraId="35D0CD82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33,04% от начальной цены продажи лотов;</w:t>
      </w:r>
    </w:p>
    <w:p w14:paraId="2668BEA2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25,60% от начальной цены продажи лотов;</w:t>
      </w:r>
    </w:p>
    <w:p w14:paraId="1B660E7E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18,16% от начальной цены продажи лотов;</w:t>
      </w:r>
    </w:p>
    <w:p w14:paraId="3546AFBF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16 июня 2023 г. по 22 июня 2023 г. - в размере 10,72% от начальной цены продажи лотов;</w:t>
      </w:r>
    </w:p>
    <w:p w14:paraId="54AC683C" w14:textId="23A237F6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 xml:space="preserve">с 23 июня 2023 г. по 29 июня 2023 г. - в размере 3,28%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7D57417B" w14:textId="4D5E96DF" w:rsid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AD49247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14 февраля 2023 г. по 30 марта 2023 г. - в размере начальной цены продажи лота;</w:t>
      </w:r>
    </w:p>
    <w:p w14:paraId="77FC94F7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92,64% от начальной цены продажи лота;</w:t>
      </w:r>
    </w:p>
    <w:p w14:paraId="2FEBCC94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85,28% от начальной цены продажи лота;</w:t>
      </w:r>
    </w:p>
    <w:p w14:paraId="0414258F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77,92% от начальной цены продажи лота;</w:t>
      </w:r>
    </w:p>
    <w:p w14:paraId="13F17F9F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70,56% от начальной цены продажи лота;</w:t>
      </w:r>
    </w:p>
    <w:p w14:paraId="32B9B1BB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63,20% от начальной цены продажи лота;</w:t>
      </w:r>
    </w:p>
    <w:p w14:paraId="18E42AE7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55,84% от начальной цены продажи лота;</w:t>
      </w:r>
    </w:p>
    <w:p w14:paraId="044E9CD7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48,48% от начальной цены продажи лота;</w:t>
      </w:r>
    </w:p>
    <w:p w14:paraId="56E38B11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41,12% от начальной цены продажи лота;</w:t>
      </w:r>
    </w:p>
    <w:p w14:paraId="725AF665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33,76% от начальной цены продажи лота;</w:t>
      </w:r>
    </w:p>
    <w:p w14:paraId="26AB7E20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26,40% от начальной цены продажи лота;</w:t>
      </w:r>
    </w:p>
    <w:p w14:paraId="1C1247CD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19,04% от начальной цены продажи лота;</w:t>
      </w:r>
    </w:p>
    <w:p w14:paraId="04594377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16 июня 2023 г. по 22 июня 2023 г. - в размере 11,68% от начальной цены продажи лота;</w:t>
      </w:r>
    </w:p>
    <w:p w14:paraId="21499789" w14:textId="05126EB6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23 июня 2023 г. по 29 июня 2023 г. - в размере 4,32% от начальной цены 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лота.</w:t>
      </w:r>
    </w:p>
    <w:p w14:paraId="44A058EA" w14:textId="5A7A0FCF" w:rsid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FD2D6CA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14 февраля 2023 г. по 30 марта 2023 г. - в размере начальной цены продажи лота;</w:t>
      </w:r>
    </w:p>
    <w:p w14:paraId="7686B655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92,85% от начальной цены продажи лота;</w:t>
      </w:r>
    </w:p>
    <w:p w14:paraId="290DC880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85,70% от начальной цены продажи лота;</w:t>
      </w:r>
    </w:p>
    <w:p w14:paraId="10D1A674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78,55% от начальной цены продажи лота;</w:t>
      </w:r>
    </w:p>
    <w:p w14:paraId="55EB5C59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71,40% от начальной цены продажи лота;</w:t>
      </w:r>
    </w:p>
    <w:p w14:paraId="4142A29D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64,25% от начальной цены продажи лота;</w:t>
      </w:r>
    </w:p>
    <w:p w14:paraId="34654A89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57,10% от начальной цены продажи лота;</w:t>
      </w:r>
    </w:p>
    <w:p w14:paraId="2CE93A05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49,95% от начальной цены продажи лота;</w:t>
      </w:r>
    </w:p>
    <w:p w14:paraId="0A6399E7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42,80% от начальной цены продажи лота;</w:t>
      </w:r>
    </w:p>
    <w:p w14:paraId="2A13DC5B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35,65% от начальной цены продажи лота;</w:t>
      </w:r>
    </w:p>
    <w:p w14:paraId="56F953B1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28,50% от начальной цены продажи лота;</w:t>
      </w:r>
    </w:p>
    <w:p w14:paraId="360C95D4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09 июня 2023 г. по 15 июня 2023 г. - в размере 21,35% от начальной цены продажи лота;</w:t>
      </w:r>
    </w:p>
    <w:p w14:paraId="1BDCA868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16 июня 2023 г. по 22 июня 2023 г. - в размере 14,20% от начальной цены продажи лота;</w:t>
      </w:r>
    </w:p>
    <w:p w14:paraId="2F2DED7F" w14:textId="06F6BB00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23 июня 2023 г. по 29 июня 2023 г. - в размере 7,05%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D77122E" w14:textId="5825F718" w:rsid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854AD70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14 февраля 2023 г. по 30 марта 2023 г. - в размере начальной цены продажи лота;</w:t>
      </w:r>
    </w:p>
    <w:p w14:paraId="638E88C9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92,40% от начальной цены продажи лота;</w:t>
      </w:r>
    </w:p>
    <w:p w14:paraId="6E2284D2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07 а</w:t>
      </w:r>
      <w:bookmarkStart w:id="0" w:name="_GoBack"/>
      <w:bookmarkEnd w:id="0"/>
      <w:r w:rsidRPr="00F728F2">
        <w:rPr>
          <w:rFonts w:ascii="Times New Roman" w:hAnsi="Times New Roman" w:cs="Times New Roman"/>
          <w:color w:val="000000"/>
          <w:sz w:val="24"/>
          <w:szCs w:val="24"/>
        </w:rPr>
        <w:t>преля 2023 г. по 13 апреля 2023 г. - в размере 84,80% от начальной цены продажи лота;</w:t>
      </w:r>
    </w:p>
    <w:p w14:paraId="3D4E6B85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77,20% от начальной цены продажи лота;</w:t>
      </w:r>
    </w:p>
    <w:p w14:paraId="047F9148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69,60% от начальной цены продажи лота;</w:t>
      </w:r>
    </w:p>
    <w:p w14:paraId="2CF520F8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62,00% от начальной цены продажи лота;</w:t>
      </w:r>
    </w:p>
    <w:p w14:paraId="52FE8B35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54,40% от начальной цены продажи лота;</w:t>
      </w:r>
    </w:p>
    <w:p w14:paraId="0A2F442D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46,80% от начальной цены продажи лота;</w:t>
      </w:r>
    </w:p>
    <w:p w14:paraId="5257369B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39,20% от начальной цены продажи лота;</w:t>
      </w:r>
    </w:p>
    <w:p w14:paraId="76D6C45A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31,60% от начальной цены продажи лота;</w:t>
      </w:r>
    </w:p>
    <w:p w14:paraId="2837AE0D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24,00% от начальной цены продажи лота;</w:t>
      </w:r>
    </w:p>
    <w:p w14:paraId="7B1CFE36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16,40% от начальной цены продажи лота;</w:t>
      </w:r>
    </w:p>
    <w:p w14:paraId="2251677D" w14:textId="77777777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16 июня 2023 г. по 22 июня 2023 г. - в размере 8,80% от начальной цены продажи лота;</w:t>
      </w:r>
    </w:p>
    <w:p w14:paraId="42709909" w14:textId="0BCDEBBF" w:rsidR="00F728F2" w:rsidRPr="00F728F2" w:rsidRDefault="00F728F2" w:rsidP="00F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8F2">
        <w:rPr>
          <w:rFonts w:ascii="Times New Roman" w:hAnsi="Times New Roman" w:cs="Times New Roman"/>
          <w:color w:val="000000"/>
          <w:sz w:val="24"/>
          <w:szCs w:val="24"/>
        </w:rPr>
        <w:t>с 23 июня 2023 г. по 29 июня 2023 г. - в размере 1,20%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5BD31498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106F11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32144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32144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32144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32144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3214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32144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09FFED5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32144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2144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1EFA733E" w14:textId="77777777" w:rsidR="00106F11" w:rsidRDefault="00106F11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6F1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06F1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0923DC88" w:rsidR="00C56153" w:rsidRPr="0032144E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514D52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32144E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32144E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32144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3251AD7" w14:textId="77777777" w:rsidR="00010744" w:rsidRDefault="00010744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74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18:00 часов по адресу: г. Москва, Павелецкая наб., д.8, тел. 8-800-505-80-32; у ОТ: тел. 8(499)395-00-20 (с 9.00 до 18.00 по Московскому времени в рабочие дни) informmsk@auction-house.ru. </w:t>
      </w:r>
    </w:p>
    <w:p w14:paraId="56B881ED" w14:textId="01837DA8" w:rsidR="007A10EE" w:rsidRPr="0032144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2B24BF04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2144E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0744"/>
    <w:rsid w:val="0001283D"/>
    <w:rsid w:val="0003404B"/>
    <w:rsid w:val="000420E1"/>
    <w:rsid w:val="00043E7D"/>
    <w:rsid w:val="000707F6"/>
    <w:rsid w:val="000869B1"/>
    <w:rsid w:val="000C0BCC"/>
    <w:rsid w:val="000D0CB5"/>
    <w:rsid w:val="000D0E09"/>
    <w:rsid w:val="000F64CF"/>
    <w:rsid w:val="00101AB0"/>
    <w:rsid w:val="00106F11"/>
    <w:rsid w:val="001122F4"/>
    <w:rsid w:val="001726D6"/>
    <w:rsid w:val="00203862"/>
    <w:rsid w:val="002B00D2"/>
    <w:rsid w:val="002C3A2C"/>
    <w:rsid w:val="0032144E"/>
    <w:rsid w:val="00360DC6"/>
    <w:rsid w:val="00363116"/>
    <w:rsid w:val="003E6C81"/>
    <w:rsid w:val="004506BC"/>
    <w:rsid w:val="00495D59"/>
    <w:rsid w:val="004B74A7"/>
    <w:rsid w:val="00514D52"/>
    <w:rsid w:val="00555595"/>
    <w:rsid w:val="005742CC"/>
    <w:rsid w:val="0058046C"/>
    <w:rsid w:val="005A7B49"/>
    <w:rsid w:val="005F1F68"/>
    <w:rsid w:val="00621553"/>
    <w:rsid w:val="00641FFF"/>
    <w:rsid w:val="00655998"/>
    <w:rsid w:val="00762232"/>
    <w:rsid w:val="00775C5B"/>
    <w:rsid w:val="007A10EE"/>
    <w:rsid w:val="007E3D68"/>
    <w:rsid w:val="00806741"/>
    <w:rsid w:val="00855798"/>
    <w:rsid w:val="008C4892"/>
    <w:rsid w:val="008F1609"/>
    <w:rsid w:val="009349DF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C75FCF"/>
    <w:rsid w:val="00D02882"/>
    <w:rsid w:val="00D115EC"/>
    <w:rsid w:val="00D16130"/>
    <w:rsid w:val="00D72F12"/>
    <w:rsid w:val="00D81370"/>
    <w:rsid w:val="00DB6588"/>
    <w:rsid w:val="00DD01CB"/>
    <w:rsid w:val="00E23EAE"/>
    <w:rsid w:val="00E2452B"/>
    <w:rsid w:val="00E41D4C"/>
    <w:rsid w:val="00E645EC"/>
    <w:rsid w:val="00EE3F19"/>
    <w:rsid w:val="00F463FC"/>
    <w:rsid w:val="00F507DF"/>
    <w:rsid w:val="00F728F2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197FE-FC40-4D07-B25D-D6FDEBA2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2638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52</cp:revision>
  <cp:lastPrinted>2022-11-03T15:25:00Z</cp:lastPrinted>
  <dcterms:created xsi:type="dcterms:W3CDTF">2019-07-23T07:53:00Z</dcterms:created>
  <dcterms:modified xsi:type="dcterms:W3CDTF">2023-02-03T10:02:00Z</dcterms:modified>
</cp:coreProperties>
</file>