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99A3EC2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C4CF1" w:rsidRPr="002C4CF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«Первый Экспресс» (открытое акционерное общество) (КБ «Первый Экспресс» (ОАО)), адрес регистрации: 300041, Тульская обл, г. Тула, ул. Путейская, д. 1, ИНН 7100002710, ОГРН 1027100000036) (далее – финансовая организация), конкурсным управляющим (ликвидатором) которого на основании решения Арбитражного суда Тульской области от 30 декабря 2013 года по делу № А68-10784/13 является государственная корпорация «Агентство по страхованию вкладов» (109240, г. Москва, ул. Высоцкого, д. 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C08DB6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C4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2BF2BE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C4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Default="00511EC3" w:rsidP="007726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E8C41CA" w14:textId="77777777" w:rsidR="002C4CF1" w:rsidRDefault="002C4CF1" w:rsidP="00772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1 - ООО "Воронежский Абразивный Комбинат", ИНН 3628015678, поручитель Бабенко Игорь Владимирович, КД 066/12 КСВ от 08.11.2012, КД 091/12 КК от 06.09.2013, КД 073/13 КК от 02.08.2013, КД 064/13 КК от 10.07.2013, определение АС Воронежской области от 24.02.2016 по делу А14-6756/2015 о включении в РТК третьей очереди, решение Пролетарского районного суда г. Тулы от 03.03.2015 по делу 2-939/2015, находится в стадии банкротства (20 343 083,48 руб.) - 12 890 126,60 руб.;</w:t>
      </w:r>
    </w:p>
    <w:p w14:paraId="15C4D7CC" w14:textId="77777777" w:rsidR="002C4CF1" w:rsidRDefault="002C4CF1" w:rsidP="002C4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2 - Кадыров Мустафа Шевхиевич, КД 144/12 ПК от 11.10.2012, КД 134/12 ПК от 02.10.2012, КД 149/10 КСВ от 07.10.2010, определение АС Тульской области от 02.08.2022 по делу А68-10850-1/2021 о включении в РТК третьей очереди, находится в стадии банкротства (355 033 614,20 руб.) - 31 527 920,74 руб.;</w:t>
      </w:r>
    </w:p>
    <w:p w14:paraId="4284FD82" w14:textId="3D048243" w:rsidR="00511EC3" w:rsidRDefault="002C4CF1" w:rsidP="002C4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3 - Грибанов Владислав Михайлович, приговор Советского районного суда г. Брянск от 02.06.2011 по делу 1-53 (11) (126 263,34 руб.) - 126 263,34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A3DD8B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4CF1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824E03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C4CF1" w:rsidRPr="002C4CF1">
        <w:rPr>
          <w:rFonts w:ascii="Times New Roman CYR" w:hAnsi="Times New Roman CYR" w:cs="Times New Roman CYR"/>
          <w:b/>
          <w:bCs/>
          <w:color w:val="000000"/>
        </w:rPr>
        <w:t xml:space="preserve">19 декабря </w:t>
      </w:r>
      <w:r w:rsidR="002643BE" w:rsidRPr="002C4CF1">
        <w:rPr>
          <w:b/>
          <w:bCs/>
        </w:rPr>
        <w:t>202</w:t>
      </w:r>
      <w:r w:rsidR="002C4CF1" w:rsidRPr="002C4CF1">
        <w:rPr>
          <w:b/>
          <w:bCs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8A2F67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2C4CF1" w:rsidRPr="002C4CF1">
        <w:rPr>
          <w:b/>
          <w:bCs/>
          <w:color w:val="000000"/>
        </w:rPr>
        <w:t>19 декабря</w:t>
      </w:r>
      <w:r w:rsidR="002C4CF1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2C4CF1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2C4CF1" w:rsidRPr="002C4CF1">
        <w:rPr>
          <w:b/>
          <w:bCs/>
          <w:color w:val="000000"/>
        </w:rPr>
        <w:t>06 февраля</w:t>
      </w:r>
      <w:r w:rsidR="002C4CF1">
        <w:rPr>
          <w:color w:val="000000"/>
        </w:rPr>
        <w:t xml:space="preserve"> </w:t>
      </w:r>
      <w:r w:rsidR="002643BE">
        <w:rPr>
          <w:b/>
        </w:rPr>
        <w:t>202</w:t>
      </w:r>
      <w:r w:rsidR="002C4CF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D3C7FC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C4CF1" w:rsidRPr="002C4CF1">
        <w:rPr>
          <w:b/>
          <w:bCs/>
          <w:color w:val="000000"/>
        </w:rPr>
        <w:t>01 ноября</w:t>
      </w:r>
      <w:r w:rsidR="002C4CF1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2C4CF1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C4CF1" w:rsidRPr="002C4CF1">
        <w:rPr>
          <w:b/>
          <w:bCs/>
          <w:color w:val="000000"/>
        </w:rPr>
        <w:t>21 декабря</w:t>
      </w:r>
      <w:r w:rsidR="002C4CF1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C4CF1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689F022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</w:t>
      </w:r>
      <w:r w:rsidR="006A60C6">
        <w:rPr>
          <w:b/>
          <w:color w:val="000000"/>
        </w:rPr>
        <w:t>т 3</w:t>
      </w:r>
      <w:r w:rsidRPr="00791681">
        <w:rPr>
          <w:color w:val="000000"/>
        </w:rPr>
        <w:t>, не реализованны</w:t>
      </w:r>
      <w:r w:rsidR="006A60C6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6A60C6">
        <w:rPr>
          <w:b/>
          <w:color w:val="000000"/>
        </w:rPr>
        <w:t xml:space="preserve"> 1,2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691524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A60C6">
        <w:rPr>
          <w:b/>
          <w:bCs/>
          <w:color w:val="000000"/>
        </w:rPr>
        <w:t xml:space="preserve">09 февраля </w:t>
      </w:r>
      <w:r w:rsidR="002643BE">
        <w:rPr>
          <w:b/>
        </w:rPr>
        <w:t>202</w:t>
      </w:r>
      <w:r w:rsidR="006A60C6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61AC9">
        <w:rPr>
          <w:b/>
          <w:bCs/>
          <w:color w:val="000000"/>
          <w:lang w:val="en-US"/>
        </w:rPr>
        <w:t>0</w:t>
      </w:r>
      <w:r w:rsidR="006A60C6">
        <w:rPr>
          <w:b/>
          <w:bCs/>
          <w:color w:val="000000"/>
        </w:rPr>
        <w:t xml:space="preserve">4 </w:t>
      </w:r>
      <w:r w:rsidR="00761AC9">
        <w:rPr>
          <w:b/>
          <w:bCs/>
          <w:color w:val="000000"/>
        </w:rPr>
        <w:t>мая</w:t>
      </w:r>
      <w:r w:rsidR="006A60C6">
        <w:rPr>
          <w:b/>
          <w:bCs/>
          <w:color w:val="000000"/>
        </w:rPr>
        <w:t xml:space="preserve"> </w:t>
      </w:r>
      <w:r w:rsidR="002643BE">
        <w:rPr>
          <w:b/>
        </w:rPr>
        <w:t>202</w:t>
      </w:r>
      <w:r w:rsidR="006A60C6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76D9001" w:rsidR="00B46A69" w:rsidRPr="00761AC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A60C6" w:rsidRPr="00761AC9">
        <w:rPr>
          <w:b/>
          <w:bCs/>
          <w:color w:val="000000"/>
        </w:rPr>
        <w:t>09 февраля</w:t>
      </w:r>
      <w:r w:rsidR="006A60C6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6A60C6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Pr="00761AC9">
        <w:rPr>
          <w:color w:val="000000"/>
        </w:rPr>
        <w:t>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1AC9">
        <w:rPr>
          <w:color w:val="000000"/>
        </w:rPr>
        <w:t>При наличии заявок на участие</w:t>
      </w:r>
      <w:r w:rsidRPr="00791681">
        <w:rPr>
          <w:color w:val="000000"/>
        </w:rPr>
        <w:t xml:space="preserve">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113A29B1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F5E2F08" w14:textId="0D5340A6" w:rsidR="006A60C6" w:rsidRPr="006A60C6" w:rsidRDefault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60C6">
        <w:rPr>
          <w:b/>
          <w:bCs/>
          <w:color w:val="000000"/>
        </w:rPr>
        <w:t>Для лотов 1,3:</w:t>
      </w:r>
    </w:p>
    <w:p w14:paraId="6F3AE331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09 февраля 2023 г. по 16 февраля 2023 г. - в размере начальной цены продажи лотов;</w:t>
      </w:r>
    </w:p>
    <w:p w14:paraId="412AD29A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17 февраля 2023 г. по 23 февраля 2023 г. - в размере 91,00% от начальной цены продажи лотов;</w:t>
      </w:r>
    </w:p>
    <w:p w14:paraId="22DE24E8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24 февраля 2023 г. по 02 марта 2023 г. - в размере 82,00% от начальной цены продажи лотов;</w:t>
      </w:r>
    </w:p>
    <w:p w14:paraId="3F3A8C48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03 марта 2023 г. по 09 марта 2023 г. - в размере 73,00% от начальной цены продажи лотов;</w:t>
      </w:r>
    </w:p>
    <w:p w14:paraId="4424823E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10 марта 2023 г. по 16 марта 2023 г. - в размере 64,00% от начальной цены продажи лотов;</w:t>
      </w:r>
    </w:p>
    <w:p w14:paraId="47A5676E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17 марта 2023 г. по 23 марта 2023 г. - в размере 55,00% от начальной цены продажи лотов;</w:t>
      </w:r>
    </w:p>
    <w:p w14:paraId="2F7DB7CF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24 марта 2023 г. по 30 марта 2023 г. - в размере 46,00% от начальной цены продажи лотов;</w:t>
      </w:r>
    </w:p>
    <w:p w14:paraId="050159AB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31 марта 2023 г. по 06 апреля 2023 г. - в размере 37,00% от начальной цены продажи лотов;</w:t>
      </w:r>
    </w:p>
    <w:p w14:paraId="1FD9A3F4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07 апреля 2023 г. по 13 апреля 2023 г. - в размере 28,00% от начальной цены продажи лотов;</w:t>
      </w:r>
    </w:p>
    <w:p w14:paraId="7B738F45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14 апреля 2023 г. по 20 апреля 2023 г. - в размере 19,00% от начальной цены продажи лотов;</w:t>
      </w:r>
    </w:p>
    <w:p w14:paraId="1B4C3CC9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21 апреля 2023 г. по 27 апреля 2023 г. - в размере 10,00% от начальной цены продажи лотов;</w:t>
      </w:r>
    </w:p>
    <w:p w14:paraId="4DE3D4E7" w14:textId="58D395D0" w:rsid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28 апреля 2023 г. по 04 мая 2023 г. - в размере 1,00% от начальной цены продажи лотов</w:t>
      </w:r>
      <w:r>
        <w:rPr>
          <w:color w:val="000000"/>
        </w:rPr>
        <w:t>.</w:t>
      </w:r>
    </w:p>
    <w:p w14:paraId="48272F18" w14:textId="51FB2B6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60C6">
        <w:rPr>
          <w:b/>
          <w:bCs/>
          <w:color w:val="000000"/>
        </w:rPr>
        <w:t>Для лота 2:</w:t>
      </w:r>
    </w:p>
    <w:p w14:paraId="1DB1676C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09 февраля 2023 г. по 16 февраля 2023 г. - в размере начальной цены продажи лота;</w:t>
      </w:r>
    </w:p>
    <w:p w14:paraId="39D95B46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17 февраля 2023 г. по 23 февраля 2023 г. - в размере 91,05% от начальной цены продажи лота;</w:t>
      </w:r>
    </w:p>
    <w:p w14:paraId="628F5961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24 февраля 2023 г. по 02 марта 2023 г. - в размере 82,10% от начальной цены продажи лота;</w:t>
      </w:r>
    </w:p>
    <w:p w14:paraId="3064CCFC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03 марта 2023 г. по 09 марта 2023 г. - в размере 73,15% от начальной цены продажи лота;</w:t>
      </w:r>
    </w:p>
    <w:p w14:paraId="2618A4DC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10 марта 2023 г. по 16 марта 2023 г. - в размере 64,20% от начальной цены продажи лота;</w:t>
      </w:r>
    </w:p>
    <w:p w14:paraId="1A794013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17 марта 2023 г. по 23 марта 2023 г. - в размере 55,25% от начальной цены продажи лота;</w:t>
      </w:r>
    </w:p>
    <w:p w14:paraId="389BDC90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24 марта 2023 г. по 30 марта 2023 г. - в размере 46,30% от начальной цены продажи лота;</w:t>
      </w:r>
    </w:p>
    <w:p w14:paraId="4E695AFA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lastRenderedPageBreak/>
        <w:t>с 31 марта 2023 г. по 06 апреля 2023 г. - в размере 37,35% от начальной цены продажи лота;</w:t>
      </w:r>
    </w:p>
    <w:p w14:paraId="3AD3FA6B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07 апреля 2023 г. по 13 апреля 2023 г. - в размере 28,40% от начальной цены продажи лота;</w:t>
      </w:r>
    </w:p>
    <w:p w14:paraId="713AAD4A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14 апреля 2023 г. по 20 апреля 2023 г. - в размере 19,45% от начальной цены продажи лота;</w:t>
      </w:r>
    </w:p>
    <w:p w14:paraId="7316E897" w14:textId="77777777" w:rsidR="006A60C6" w:rsidRPr="006A60C6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21 апреля 2023 г. по 27 апреля 2023 г. - в размере 10,50% от начальной цены продажи лота;</w:t>
      </w:r>
    </w:p>
    <w:p w14:paraId="2BBCF6A5" w14:textId="0FCD1185" w:rsidR="006A60C6" w:rsidRPr="00791681" w:rsidRDefault="006A60C6" w:rsidP="006A60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60C6">
        <w:rPr>
          <w:color w:val="000000"/>
        </w:rPr>
        <w:t>с 28 апреля 2023 г. по 04 мая 2023 г. - в размере 1,55%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2C4CF1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F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F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2C4CF1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594DF56" w14:textId="0C7FBC64" w:rsidR="006A60C6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A60C6" w:rsidRPr="006A6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10-00 до 16-00 часов по адресу: г. Тула, Хлебная площадь, д. 4, тел. +7(4872)70-21-22; у ОТ: Чараева Ирма Дмитриевна +7 (985) 836 13 34, +7 (495) 234-03-01 </w:t>
      </w:r>
      <w:hyperlink r:id="rId7" w:history="1">
        <w:r w:rsidR="006A60C6" w:rsidRPr="0048540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voronezh@auction-house.ru</w:t>
        </w:r>
      </w:hyperlink>
      <w:r w:rsidR="006A6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74CC8846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C4CF1"/>
    <w:rsid w:val="002D6744"/>
    <w:rsid w:val="00455F07"/>
    <w:rsid w:val="00467D6B"/>
    <w:rsid w:val="004A3B01"/>
    <w:rsid w:val="00511EC3"/>
    <w:rsid w:val="00543984"/>
    <w:rsid w:val="005C1A18"/>
    <w:rsid w:val="005E4CB0"/>
    <w:rsid w:val="005F1F68"/>
    <w:rsid w:val="00662196"/>
    <w:rsid w:val="00677884"/>
    <w:rsid w:val="006A20DF"/>
    <w:rsid w:val="006A60C6"/>
    <w:rsid w:val="006B3772"/>
    <w:rsid w:val="007229EA"/>
    <w:rsid w:val="007369B8"/>
    <w:rsid w:val="00761AC9"/>
    <w:rsid w:val="00772689"/>
    <w:rsid w:val="00791681"/>
    <w:rsid w:val="00865FD7"/>
    <w:rsid w:val="009247FF"/>
    <w:rsid w:val="00AA00E8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ED1E0AB-6966-40C6-B0F9-0F1690D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A6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2292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2022-10-25T07:45:00Z</dcterms:created>
  <dcterms:modified xsi:type="dcterms:W3CDTF">2022-10-25T08:04:00Z</dcterms:modified>
</cp:coreProperties>
</file>