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1C045CB" w:rsidR="00EE2718" w:rsidRPr="00607957" w:rsidRDefault="00B24CD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24C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4CD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4CD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24CDF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B24CDF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B24CD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B24CDF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 является государственная корпорация «Агентство по страхованию вкладов» (109240, г. Москва, ул. Высоцкого, д. 4) (далее – КУ),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441E010D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2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21396A1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B2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1E001682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423A2B" w:rsidRPr="00423A2B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C4CD9B7" w14:textId="77777777" w:rsidR="00B8779D" w:rsidRPr="00B8779D" w:rsidRDefault="00B8779D" w:rsidP="00B877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79D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B8779D">
        <w:rPr>
          <w:rFonts w:ascii="Times New Roman" w:hAnsi="Times New Roman" w:cs="Times New Roman"/>
          <w:color w:val="000000"/>
          <w:sz w:val="24"/>
          <w:szCs w:val="24"/>
        </w:rPr>
        <w:t>Nissan</w:t>
      </w:r>
      <w:proofErr w:type="spellEnd"/>
      <w:r w:rsidRPr="00B8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79D">
        <w:rPr>
          <w:rFonts w:ascii="Times New Roman" w:hAnsi="Times New Roman" w:cs="Times New Roman"/>
          <w:color w:val="000000"/>
          <w:sz w:val="24"/>
          <w:szCs w:val="24"/>
        </w:rPr>
        <w:t>Teana</w:t>
      </w:r>
      <w:proofErr w:type="spellEnd"/>
      <w:r w:rsidRPr="00B8779D">
        <w:rPr>
          <w:rFonts w:ascii="Times New Roman" w:hAnsi="Times New Roman" w:cs="Times New Roman"/>
          <w:color w:val="000000"/>
          <w:sz w:val="24"/>
          <w:szCs w:val="24"/>
        </w:rPr>
        <w:t>, черный, 2013, 106 212 км, 2.4 АТ (182 л. с.), бензин, передний, VIN Z8NBBUJ32DS050287, г. Уфа - 552 500,00 руб.;</w:t>
      </w:r>
    </w:p>
    <w:p w14:paraId="0B491674" w14:textId="77777777" w:rsidR="00B8779D" w:rsidRPr="00B8779D" w:rsidRDefault="00B8779D" w:rsidP="00B877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79D">
        <w:rPr>
          <w:rFonts w:ascii="Times New Roman" w:hAnsi="Times New Roman" w:cs="Times New Roman"/>
          <w:color w:val="000000"/>
          <w:sz w:val="24"/>
          <w:szCs w:val="24"/>
        </w:rPr>
        <w:t>Лот 2 - CHERY А13, бежевый, 2012, 79 412 км, 1.4 МТ (108,84 л. с.), бензин, передний, VIN Y6DAF4854D0021144, отсутствует аккумулятор, г. Уфа - 147 840,84 руб.;</w:t>
      </w:r>
      <w:proofErr w:type="gramEnd"/>
    </w:p>
    <w:p w14:paraId="0DEF12DF" w14:textId="77777777" w:rsidR="00B8779D" w:rsidRPr="00B8779D" w:rsidRDefault="00B8779D" w:rsidP="00B877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79D">
        <w:rPr>
          <w:rFonts w:ascii="Times New Roman" w:hAnsi="Times New Roman" w:cs="Times New Roman"/>
          <w:color w:val="000000"/>
          <w:sz w:val="24"/>
          <w:szCs w:val="24"/>
        </w:rPr>
        <w:t>Лот 3 - Банковское оборудование, оргтехника, средства связи, мебель, прочие ОС (133 поз.), оборудование реализуется без носителей информации, г. Бугуруслан - 450 240,49 руб.;</w:t>
      </w:r>
      <w:proofErr w:type="gramEnd"/>
    </w:p>
    <w:p w14:paraId="27B3A75E" w14:textId="77777777" w:rsidR="00B8779D" w:rsidRPr="00B8779D" w:rsidRDefault="00B8779D" w:rsidP="00B877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79D">
        <w:rPr>
          <w:rFonts w:ascii="Times New Roman" w:hAnsi="Times New Roman" w:cs="Times New Roman"/>
          <w:color w:val="000000"/>
          <w:sz w:val="24"/>
          <w:szCs w:val="24"/>
        </w:rPr>
        <w:t>Лот 4 - Серверное оборудование (3 поз.), оборудование реализуется без носителей информации, г. Москва - 158 570,67 руб.;</w:t>
      </w:r>
    </w:p>
    <w:p w14:paraId="448644C7" w14:textId="01DF7B01" w:rsidR="00B24CDF" w:rsidRPr="00C35E12" w:rsidRDefault="00B8779D" w:rsidP="00B877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79D">
        <w:rPr>
          <w:rFonts w:ascii="Times New Roman" w:hAnsi="Times New Roman" w:cs="Times New Roman"/>
          <w:color w:val="000000"/>
          <w:sz w:val="24"/>
          <w:szCs w:val="24"/>
        </w:rPr>
        <w:t>Лот 5 - Компьютерное и серверное оборудование (121 поз.), оборудование реализуется без носителей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ции, г. Уфа - 2 590 218,53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0B946CE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E1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bookmarkStart w:id="0" w:name="_GoBack"/>
      <w:bookmarkEnd w:id="0"/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0DF2E848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24CD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B24CDF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4CDF">
        <w:rPr>
          <w:rFonts w:ascii="Times New Roman" w:hAnsi="Times New Roman" w:cs="Times New Roman"/>
          <w:b/>
          <w:color w:val="000000"/>
          <w:sz w:val="24"/>
          <w:szCs w:val="24"/>
        </w:rPr>
        <w:t>февраля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EDD324F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2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2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3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FD543D0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240848" w:rsidRPr="00607957">
        <w:rPr>
          <w:b/>
          <w:color w:val="000000"/>
        </w:rPr>
        <w:t xml:space="preserve"> </w:t>
      </w:r>
      <w:r w:rsidR="00344C14">
        <w:rPr>
          <w:b/>
          <w:color w:val="000000"/>
        </w:rPr>
        <w:t>1</w:t>
      </w:r>
      <w:r w:rsidRPr="00607957">
        <w:rPr>
          <w:color w:val="000000"/>
        </w:rPr>
        <w:t>, не реализованны</w:t>
      </w:r>
      <w:r w:rsidR="00B24CDF">
        <w:rPr>
          <w:color w:val="000000"/>
        </w:rPr>
        <w:t>й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B24CDF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B24CDF">
        <w:rPr>
          <w:b/>
          <w:color w:val="000000"/>
        </w:rPr>
        <w:t>2-5</w:t>
      </w:r>
      <w:r w:rsidRPr="00607957">
        <w:rPr>
          <w:color w:val="000000"/>
        </w:rPr>
        <w:t>, выставляются на Торги ППП.</w:t>
      </w:r>
    </w:p>
    <w:p w14:paraId="3A58795C" w14:textId="3C66CC5A" w:rsidR="007E0FAC" w:rsidRPr="00607957" w:rsidRDefault="00662676" w:rsidP="00423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lastRenderedPageBreak/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423A2B">
        <w:rPr>
          <w:color w:val="000000"/>
          <w:shd w:val="clear" w:color="auto" w:fill="FFFFFF"/>
        </w:rPr>
        <w:t xml:space="preserve"> </w:t>
      </w:r>
      <w:r w:rsidR="007E0FAC" w:rsidRPr="00607957">
        <w:rPr>
          <w:b/>
          <w:bCs/>
          <w:color w:val="000000"/>
        </w:rPr>
        <w:t xml:space="preserve">с </w:t>
      </w:r>
      <w:r w:rsidR="00B24CDF">
        <w:rPr>
          <w:b/>
          <w:bCs/>
          <w:color w:val="000000"/>
        </w:rPr>
        <w:t>09 февраля</w:t>
      </w:r>
      <w:r w:rsidR="007E0FAC" w:rsidRPr="00607957">
        <w:rPr>
          <w:b/>
          <w:bCs/>
          <w:color w:val="000000"/>
        </w:rPr>
        <w:t xml:space="preserve"> </w:t>
      </w:r>
      <w:r w:rsidR="007E0FAC" w:rsidRPr="00607957">
        <w:rPr>
          <w:b/>
        </w:rPr>
        <w:t>202</w:t>
      </w:r>
      <w:r w:rsidR="009553DE">
        <w:rPr>
          <w:b/>
        </w:rPr>
        <w:t>3</w:t>
      </w:r>
      <w:r w:rsidR="007E0FAC" w:rsidRPr="00607957">
        <w:rPr>
          <w:b/>
        </w:rPr>
        <w:t xml:space="preserve"> г.</w:t>
      </w:r>
      <w:r w:rsidR="007E0FAC" w:rsidRPr="00607957">
        <w:rPr>
          <w:b/>
          <w:bCs/>
          <w:color w:val="000000"/>
        </w:rPr>
        <w:t xml:space="preserve"> по </w:t>
      </w:r>
      <w:r w:rsidR="00394853">
        <w:rPr>
          <w:b/>
          <w:bCs/>
          <w:color w:val="000000"/>
        </w:rPr>
        <w:t>2</w:t>
      </w:r>
      <w:r w:rsidR="00423A2B">
        <w:rPr>
          <w:b/>
          <w:bCs/>
          <w:color w:val="000000"/>
        </w:rPr>
        <w:t>8</w:t>
      </w:r>
      <w:r w:rsidR="00394853" w:rsidRPr="00394853">
        <w:rPr>
          <w:b/>
          <w:bCs/>
          <w:color w:val="000000"/>
        </w:rPr>
        <w:t xml:space="preserve"> </w:t>
      </w:r>
      <w:r w:rsidR="00B24CDF">
        <w:rPr>
          <w:b/>
          <w:bCs/>
          <w:color w:val="000000"/>
        </w:rPr>
        <w:t>апреля</w:t>
      </w:r>
      <w:r w:rsidR="00394853" w:rsidRPr="00394853">
        <w:rPr>
          <w:b/>
          <w:bCs/>
          <w:color w:val="000000"/>
        </w:rPr>
        <w:t xml:space="preserve"> </w:t>
      </w:r>
      <w:r w:rsidR="007E0FAC" w:rsidRPr="00607957">
        <w:rPr>
          <w:b/>
        </w:rPr>
        <w:t>2023 г.</w:t>
      </w:r>
    </w:p>
    <w:p w14:paraId="2D284BB7" w14:textId="0B85982F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B24CDF" w:rsidRPr="00B24CDF">
        <w:rPr>
          <w:b/>
          <w:bCs/>
          <w:color w:val="000000"/>
        </w:rPr>
        <w:t xml:space="preserve">09 февраля </w:t>
      </w:r>
      <w:r w:rsidR="009553DE" w:rsidRPr="009553DE">
        <w:rPr>
          <w:b/>
          <w:bCs/>
          <w:color w:val="000000"/>
        </w:rPr>
        <w:t xml:space="preserve">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 w:rsidRPr="00834CD6">
        <w:rPr>
          <w:color w:val="000000"/>
        </w:rPr>
        <w:t xml:space="preserve">за </w:t>
      </w:r>
      <w:r w:rsidR="00B24CDF">
        <w:rPr>
          <w:color w:val="000000"/>
        </w:rPr>
        <w:t>5</w:t>
      </w:r>
      <w:r w:rsidR="00834CD6" w:rsidRPr="00834CD6">
        <w:rPr>
          <w:color w:val="000000"/>
        </w:rPr>
        <w:t xml:space="preserve"> (</w:t>
      </w:r>
      <w:r w:rsidR="00B24CDF">
        <w:rPr>
          <w:color w:val="000000"/>
        </w:rPr>
        <w:t>Пять</w:t>
      </w:r>
      <w:r w:rsidR="00834CD6" w:rsidRPr="00834CD6">
        <w:rPr>
          <w:color w:val="000000"/>
        </w:rPr>
        <w:t>) календарны</w:t>
      </w:r>
      <w:r w:rsidR="00B24CDF">
        <w:rPr>
          <w:color w:val="000000"/>
        </w:rPr>
        <w:t>х</w:t>
      </w:r>
      <w:r w:rsidR="00834CD6" w:rsidRPr="00834CD6">
        <w:rPr>
          <w:color w:val="000000"/>
        </w:rPr>
        <w:t xml:space="preserve"> д</w:t>
      </w:r>
      <w:r w:rsidR="00B24CDF">
        <w:rPr>
          <w:color w:val="000000"/>
        </w:rPr>
        <w:t>ней</w:t>
      </w:r>
      <w:r w:rsidR="00834CD6" w:rsidRPr="00834CD6">
        <w:rPr>
          <w:color w:val="000000"/>
        </w:rPr>
        <w:t xml:space="preserve">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31A964AA" w14:textId="56B8332D" w:rsidR="00423A2B" w:rsidRDefault="00B24CDF" w:rsidP="00B24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CDF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D775CFB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лота;</w:t>
      </w:r>
    </w:p>
    <w:p w14:paraId="7736E27F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90,12% от начальной цены продажи лота;</w:t>
      </w:r>
    </w:p>
    <w:p w14:paraId="0F9C0FC3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80,24% от начальной цены продажи лота;</w:t>
      </w:r>
    </w:p>
    <w:p w14:paraId="7115556C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70,36% от начальной цены продажи лота;</w:t>
      </w:r>
    </w:p>
    <w:p w14:paraId="5A7B092B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60,48% от начальной цены продажи лота;</w:t>
      </w:r>
    </w:p>
    <w:p w14:paraId="3D1B970E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50,60% от начальной цены продажи лота;</w:t>
      </w:r>
    </w:p>
    <w:p w14:paraId="667EC528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40,72% от начальной цены продажи лота;</w:t>
      </w:r>
    </w:p>
    <w:p w14:paraId="285E7DE7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30,84% от начальной цены продажи лота;</w:t>
      </w:r>
    </w:p>
    <w:p w14:paraId="4C10CFBF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20,96% от начальной цены продажи лота;</w:t>
      </w:r>
    </w:p>
    <w:p w14:paraId="3BFEC182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11,08% от начальной цены продажи лота;</w:t>
      </w:r>
    </w:p>
    <w:p w14:paraId="5B9FCFDA" w14:textId="01392CD9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C6DADFA" w14:textId="0E764C72" w:rsidR="00B24CDF" w:rsidRDefault="00B24CDF" w:rsidP="00B24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CDF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2D0943FC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лота;</w:t>
      </w:r>
    </w:p>
    <w:p w14:paraId="5781EF97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90,14% от начальной цены продажи лота;</w:t>
      </w:r>
    </w:p>
    <w:p w14:paraId="2ED153EA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80,28% от начальной цены продажи лота;</w:t>
      </w:r>
    </w:p>
    <w:p w14:paraId="2F8D0C9A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70,42% от начальной цены продажи лота;</w:t>
      </w:r>
    </w:p>
    <w:p w14:paraId="51294C8E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60,56% от начальной цены продажи лота;</w:t>
      </w:r>
    </w:p>
    <w:p w14:paraId="386AD0E8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50,70% от начальной цены продажи лота;</w:t>
      </w:r>
    </w:p>
    <w:p w14:paraId="74DD2EA4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40,84% от начальной цены продажи лота;</w:t>
      </w:r>
    </w:p>
    <w:p w14:paraId="64534C07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30,98% от начальной цены продажи лота;</w:t>
      </w:r>
    </w:p>
    <w:p w14:paraId="6A988B85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апреля 2023 г. по 14 апреля 2023 г. - в размере 21,12% от начальной цены продажи лота;</w:t>
      </w:r>
    </w:p>
    <w:p w14:paraId="792D6B7E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11,26% от начальной цены продажи лота;</w:t>
      </w:r>
    </w:p>
    <w:p w14:paraId="097A3822" w14:textId="7BEAEE34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1,40%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784CE10" w14:textId="1EF1ED9C" w:rsidR="00B24CDF" w:rsidRPr="00C35E12" w:rsidRDefault="00B24CDF" w:rsidP="00B24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CDF">
        <w:rPr>
          <w:rFonts w:ascii="Times New Roman" w:hAnsi="Times New Roman" w:cs="Times New Roman"/>
          <w:b/>
          <w:color w:val="000000"/>
          <w:sz w:val="24"/>
          <w:szCs w:val="24"/>
        </w:rPr>
        <w:t>Для лотов 3-5:</w:t>
      </w:r>
    </w:p>
    <w:p w14:paraId="6896BF1B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лотов;</w:t>
      </w:r>
    </w:p>
    <w:p w14:paraId="7A2E632B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90,01% от начальной цены продажи лотов;</w:t>
      </w:r>
    </w:p>
    <w:p w14:paraId="609F6C32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80,02% от начальной цены продажи лотов;</w:t>
      </w:r>
    </w:p>
    <w:p w14:paraId="5F069281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70,03% от начальной цены продажи лотов;</w:t>
      </w:r>
    </w:p>
    <w:p w14:paraId="1A2F3EA0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60,04% от начальной цены продажи лотов;</w:t>
      </w:r>
    </w:p>
    <w:p w14:paraId="218238D9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50,05% от начальной цены продажи лотов;</w:t>
      </w:r>
    </w:p>
    <w:p w14:paraId="1BCBA391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40,06% от начальной цены продажи лотов;</w:t>
      </w:r>
    </w:p>
    <w:p w14:paraId="6E4EB722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30,07% от начальной цены продажи лотов;</w:t>
      </w:r>
    </w:p>
    <w:p w14:paraId="5CD47BCD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20,08% от начальной цены продажи лотов;</w:t>
      </w:r>
    </w:p>
    <w:p w14:paraId="5E9E4967" w14:textId="77777777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10,09% от начальной цены продажи лотов;</w:t>
      </w:r>
    </w:p>
    <w:p w14:paraId="03A5B882" w14:textId="29AC8CBC" w:rsidR="00FC6DB2" w:rsidRPr="00FC6DB2" w:rsidRDefault="00FC6DB2" w:rsidP="00FC6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B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2023 г. по 28 апреля 2023 г. - в размере 0,10%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AAE3A8" w14:textId="699C3332" w:rsidR="00423A2B" w:rsidRDefault="00423A2B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24CDF" w:rsidRPr="00B24CDF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 г. Уфа, тел. +7(347)29</w:t>
      </w:r>
      <w:r w:rsidR="00B24C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4CDF" w:rsidRPr="00B24C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4CDF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B24CDF" w:rsidRPr="00B24C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4CDF">
        <w:rPr>
          <w:rFonts w:ascii="Times New Roman" w:hAnsi="Times New Roman" w:cs="Times New Roman"/>
          <w:color w:val="000000"/>
          <w:sz w:val="24"/>
          <w:szCs w:val="24"/>
        </w:rPr>
        <w:t>71, доб. 12-18</w:t>
      </w:r>
      <w:r w:rsidRPr="00423A2B">
        <w:rPr>
          <w:rFonts w:ascii="Times New Roman" w:hAnsi="Times New Roman" w:cs="Times New Roman"/>
          <w:color w:val="000000"/>
          <w:sz w:val="24"/>
          <w:szCs w:val="24"/>
        </w:rPr>
        <w:t>; у ОТ: ekb@auction-house.ru, Светличная Елена, тел 8(343)3793555, 8(992)310-07-10 (</w:t>
      </w:r>
      <w:proofErr w:type="gramStart"/>
      <w:r w:rsidRPr="00423A2B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423A2B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</w:t>
      </w:r>
      <w:r w:rsidR="00B24CDF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24CDF">
        <w:rPr>
          <w:rFonts w:ascii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z w:val="24"/>
          <w:szCs w:val="24"/>
        </w:rPr>
        <w:t>), т</w:t>
      </w:r>
      <w:r w:rsidRPr="00423A2B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Московскому времени в рабочие дни) </w:t>
      </w:r>
      <w:hyperlink r:id="rId8" w:history="1">
        <w:r w:rsidRPr="00A445F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3</w:t>
      </w:r>
      <w:r w:rsidR="00B24CDF">
        <w:rPr>
          <w:rFonts w:ascii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3A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8F63DB" w14:textId="42EC98C5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423A2B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16373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553DE"/>
    <w:rsid w:val="009D5CE6"/>
    <w:rsid w:val="00AB030D"/>
    <w:rsid w:val="00AF3005"/>
    <w:rsid w:val="00B22DB9"/>
    <w:rsid w:val="00B24CDF"/>
    <w:rsid w:val="00B41D69"/>
    <w:rsid w:val="00B715C8"/>
    <w:rsid w:val="00B8779D"/>
    <w:rsid w:val="00B953CE"/>
    <w:rsid w:val="00C035F0"/>
    <w:rsid w:val="00C11EFF"/>
    <w:rsid w:val="00C35E12"/>
    <w:rsid w:val="00C46EBB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C6DB2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2355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67</cp:revision>
  <cp:lastPrinted>2022-10-10T13:19:00Z</cp:lastPrinted>
  <dcterms:created xsi:type="dcterms:W3CDTF">2019-07-23T07:42:00Z</dcterms:created>
  <dcterms:modified xsi:type="dcterms:W3CDTF">2022-10-21T06:32:00Z</dcterms:modified>
</cp:coreProperties>
</file>