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B3F72B0" w:rsidR="00E41D4C" w:rsidRPr="001B4FB2" w:rsidRDefault="00E41D4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733B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1B4FB2" w:rsidRPr="001B4FB2">
        <w:rPr>
          <w:rFonts w:ascii="Times New Roman" w:hAnsi="Times New Roman" w:cs="Times New Roman"/>
          <w:color w:val="000000"/>
          <w:sz w:val="24"/>
          <w:szCs w:val="24"/>
        </w:rPr>
        <w:t>vyrtosu@auction-house.ru) (далее - Организатор торгов, ОТ), действующее на основании договора с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 (далее – финансовая организация), конкурсным управляющим (ликвидатором) которого на основании решения Арбитражного суда Чувашской Республики - Чувашии от 02 ноября 2015 г. по делу № А79-8396/2015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финансовой организации посредством публичного </w:t>
      </w:r>
      <w:r w:rsidRPr="001B4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 (далее - Торги ППП).</w:t>
      </w:r>
    </w:p>
    <w:p w14:paraId="2A3D9D73" w14:textId="7B57B8D5" w:rsidR="00987A46" w:rsidRPr="001B4FB2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1B4F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C1FA7AC" w:rsidR="0065599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5623EF4B" w14:textId="00E7C3B8" w:rsidR="00C56153" w:rsidRDefault="001B4FB2" w:rsidP="001B4F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1B4FB2">
        <w:t>Чапанов Саид-</w:t>
      </w:r>
      <w:proofErr w:type="spellStart"/>
      <w:r w:rsidRPr="001B4FB2">
        <w:t>Хусей</w:t>
      </w:r>
      <w:proofErr w:type="spellEnd"/>
      <w:r w:rsidRPr="001B4FB2">
        <w:t xml:space="preserve"> </w:t>
      </w:r>
      <w:proofErr w:type="spellStart"/>
      <w:r w:rsidRPr="001B4FB2">
        <w:t>Самадиевич</w:t>
      </w:r>
      <w:proofErr w:type="spellEnd"/>
      <w:r w:rsidRPr="001B4FB2">
        <w:t xml:space="preserve">, солидарно с Алихаджиевым </w:t>
      </w:r>
      <w:proofErr w:type="spellStart"/>
      <w:r w:rsidRPr="001B4FB2">
        <w:t>Абухасаном</w:t>
      </w:r>
      <w:proofErr w:type="spellEnd"/>
      <w:r w:rsidRPr="001B4FB2">
        <w:t>, КД 916-КЛ-ФЛ от 17.04.2013, решение Лефортовского районного суда г. Москвы от 20.07.2022 по делу 2-60/2022 (4 298 509,59 руб.)</w:t>
      </w:r>
      <w:r>
        <w:t xml:space="preserve"> - </w:t>
      </w:r>
      <w:r w:rsidRPr="001B4FB2">
        <w:t>3 420 000,00</w:t>
      </w:r>
      <w:r>
        <w:t xml:space="preserve"> руб.</w:t>
      </w:r>
    </w:p>
    <w:p w14:paraId="14351655" w14:textId="2B625900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1B4FB2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54FE6A09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1B4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 февраля 2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1B4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3CC183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1B4FB2" w:rsidRPr="001B4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февраля</w:t>
      </w:r>
      <w:r w:rsidR="001B4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1B4FB2">
        <w:rPr>
          <w:rFonts w:ascii="Times New Roman" w:hAnsi="Times New Roman" w:cs="Times New Roman"/>
          <w:color w:val="000000"/>
          <w:sz w:val="24"/>
          <w:szCs w:val="24"/>
        </w:rPr>
        <w:t>1 (Один)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</w:t>
      </w:r>
      <w:r w:rsidR="001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1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1B4F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1682E0DB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B4F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B4F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040904C6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1B4F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183BAA73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14 февраля 2023 г. по 26 марта 2023 г. - в размере начальной цены продажи лота;</w:t>
      </w:r>
    </w:p>
    <w:p w14:paraId="4406C722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27 марта 2023 г. по 31 марта 2023 г. - в размере 92,60% от начальной цены продажи лота;</w:t>
      </w:r>
    </w:p>
    <w:p w14:paraId="53123685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01 апреля 2023 г. по 04 апреля 2023 г. - в размере 85,20% от начальной цены продажи лота;</w:t>
      </w:r>
    </w:p>
    <w:p w14:paraId="7CC27DFB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05 апреля 2023 г. по 07 апреля 2023 г. - в размере 77,80% от начальной цены продажи лота;</w:t>
      </w:r>
    </w:p>
    <w:p w14:paraId="4C67F514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08 апреля 2023 г. по 10 апреля 2023 г. - в размере 70,40% от начальной цены продажи лота;</w:t>
      </w:r>
    </w:p>
    <w:p w14:paraId="4B31D383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11 апреля 2023 г. по 13 апреля 2023 г. - в размере 63,00% от начальной цены продажи лота;</w:t>
      </w:r>
    </w:p>
    <w:p w14:paraId="518C1ADC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14 апреля 2023 г. по 16 апреля 2023 г. - в размере 55,60% от начальной цены продажи лота;</w:t>
      </w:r>
    </w:p>
    <w:p w14:paraId="06EF54B3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17 апреля 2023 г. по 20 апреля 2023 г. - в размере 48,20% от начальной цены продажи лота;</w:t>
      </w:r>
    </w:p>
    <w:p w14:paraId="26910449" w14:textId="77777777" w:rsidR="001B4FB2" w:rsidRPr="001B4FB2" w:rsidRDefault="001B4FB2" w:rsidP="001B4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21 апреля 2023 г. по 23 апреля 2023 г. - в размере 40,80% от начальной цены продажи лота;</w:t>
      </w:r>
    </w:p>
    <w:p w14:paraId="5981A83E" w14:textId="77777777" w:rsidR="001B4FB2" w:rsidRDefault="001B4FB2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с 24 апреля 2023 г. по 26 апреля 2023 г. - в размере 33,40%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21D0921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1B4FB2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</w:t>
      </w:r>
      <w:r w:rsidRPr="001B4FB2">
        <w:rPr>
          <w:rFonts w:ascii="Times New Roman" w:hAnsi="Times New Roman" w:cs="Times New Roman"/>
          <w:color w:val="000000"/>
          <w:sz w:val="24"/>
          <w:szCs w:val="24"/>
        </w:rPr>
        <w:t>участие в Торгах ППП, предложение заключить Договор с приложением проекта Договора.</w:t>
      </w:r>
    </w:p>
    <w:p w14:paraId="60A64BB4" w14:textId="77777777" w:rsidR="000707F6" w:rsidRPr="001B4FB2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1B4FB2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1B4FB2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</w:t>
      </w:r>
      <w:r w:rsidRPr="001B4FB2">
        <w:rPr>
          <w:rFonts w:ascii="Times New Roman" w:hAnsi="Times New Roman" w:cs="Times New Roman"/>
          <w:color w:val="000000"/>
          <w:sz w:val="24"/>
          <w:szCs w:val="24"/>
        </w:rPr>
        <w:t>проведения Торгов ППП не позднее, чем за 3 (Три) дня до даты подведения итогов Торгов ППП.</w:t>
      </w:r>
    </w:p>
    <w:p w14:paraId="3339A18B" w14:textId="1754321A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B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1B4FB2" w:rsidRPr="001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 до 16:00 часов по адресу: г. Москва, Павелецкая наб., д. 8, тел. 8-800-505-80-32; у ОТ: pf@auction-house.ru, Соболькова Елена 8(927)208-15-34 (мск+1 час), Харланова Наталья тел. 8(927)208-21-43 (мск+1час)</w:t>
      </w:r>
      <w:r w:rsidR="001B4FB2" w:rsidRPr="001B4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B4FB2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9E7B4E4-E494-48D8-BF1D-5DBFD6B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2</cp:revision>
  <dcterms:created xsi:type="dcterms:W3CDTF">2023-02-02T13:59:00Z</dcterms:created>
  <dcterms:modified xsi:type="dcterms:W3CDTF">2023-02-02T13:59:00Z</dcterms:modified>
</cp:coreProperties>
</file>