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6AF5660" w:rsidR="00EA7238" w:rsidRPr="00CE0CC1" w:rsidRDefault="003339C6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proofErr w:type="gramStart"/>
      <w:r w:rsidR="005E5144" w:rsidRPr="005E51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E5144" w:rsidRPr="005E514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E5144" w:rsidRPr="005E514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5E5144" w:rsidRPr="005E5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E5144" w:rsidRPr="005E514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="005E5144" w:rsidRPr="005E5144">
        <w:rPr>
          <w:rFonts w:ascii="Times New Roman" w:hAnsi="Times New Roman" w:cs="Times New Roman"/>
          <w:color w:val="000000"/>
          <w:sz w:val="24"/>
          <w:szCs w:val="24"/>
        </w:rPr>
        <w:t xml:space="preserve"> 23 мая 2016 г. по делу №А61-1055/16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CE0C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E23637" w14:textId="77777777" w:rsidR="005E5144" w:rsidRPr="005E5144" w:rsidRDefault="005E5144" w:rsidP="005E5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5E5144">
        <w:rPr>
          <w:color w:val="000000"/>
        </w:rPr>
        <w:t>Лот 1 - Оборудование (котлы, фильтры, насосы и т.д.) для производства спирта (59 поз.), г. Беслан - 33 017 145,00 руб.;</w:t>
      </w:r>
      <w:proofErr w:type="gramEnd"/>
    </w:p>
    <w:p w14:paraId="75468676" w14:textId="77777777" w:rsidR="005E5144" w:rsidRPr="005E5144" w:rsidRDefault="005E5144" w:rsidP="005E5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144">
        <w:rPr>
          <w:color w:val="000000"/>
        </w:rPr>
        <w:t>Лот 2 - Оборудование для производства спирта (30 поз.), г. Беслан - 29 673 245,00 руб.;</w:t>
      </w:r>
    </w:p>
    <w:p w14:paraId="729C8D7E" w14:textId="6E50984B" w:rsidR="005E5144" w:rsidRDefault="005E5144" w:rsidP="005E5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144">
        <w:rPr>
          <w:color w:val="000000"/>
        </w:rPr>
        <w:t>Лот 3 - Резервуар вертикальный из стали объемом 5 070,228 метров куб. - 12 шт., права на земельный участок не оформлены,</w:t>
      </w:r>
      <w:r>
        <w:rPr>
          <w:color w:val="000000"/>
        </w:rPr>
        <w:t xml:space="preserve"> г. Беслан - 40 500 800,00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33F30F8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90638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5EA6294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990638">
        <w:rPr>
          <w:b/>
          <w:bCs/>
        </w:rPr>
        <w:t xml:space="preserve">26 декабря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11D55F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</w:t>
      </w:r>
      <w:proofErr w:type="gramStart"/>
      <w:r w:rsidRPr="00A67920">
        <w:rPr>
          <w:color w:val="000000"/>
        </w:rPr>
        <w:t>,</w:t>
      </w:r>
      <w:proofErr w:type="gramEnd"/>
      <w:r w:rsidRPr="00A67920">
        <w:rPr>
          <w:color w:val="000000"/>
        </w:rPr>
        <w:t xml:space="preserve">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990638" w:rsidRPr="00990638">
        <w:rPr>
          <w:b/>
          <w:bCs/>
          <w:color w:val="000000"/>
        </w:rPr>
        <w:t>26 декабря 2022 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990638">
        <w:rPr>
          <w:b/>
          <w:bCs/>
          <w:color w:val="000000"/>
        </w:rPr>
        <w:t>13 февраля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48294D5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990638">
        <w:rPr>
          <w:b/>
          <w:bCs/>
          <w:color w:val="000000"/>
        </w:rPr>
        <w:t>15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990638">
        <w:rPr>
          <w:b/>
          <w:bCs/>
          <w:color w:val="000000"/>
        </w:rPr>
        <w:t>28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московскому времени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за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5</w:t>
      </w:r>
      <w:proofErr w:type="gramEnd"/>
      <w:r w:rsidRPr="00A67920">
        <w:rPr>
          <w:color w:val="000000"/>
        </w:rPr>
        <w:t xml:space="preserve"> (</w:t>
      </w:r>
      <w:proofErr w:type="gramStart"/>
      <w:r w:rsidRPr="00A67920">
        <w:rPr>
          <w:color w:val="000000"/>
        </w:rPr>
        <w:t>Пять</w:t>
      </w:r>
      <w:proofErr w:type="gramEnd"/>
      <w:r w:rsidRPr="00A67920">
        <w:rPr>
          <w:color w:val="000000"/>
        </w:rPr>
        <w:t>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CB688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990638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990638">
        <w:rPr>
          <w:b/>
          <w:bCs/>
          <w:color w:val="000000"/>
        </w:rPr>
        <w:t>19 марта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22AEC61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990638" w:rsidRPr="00990638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lastRenderedPageBreak/>
        <w:t xml:space="preserve">прекращается за </w:t>
      </w:r>
      <w:r w:rsidR="00990638">
        <w:t>1</w:t>
      </w:r>
      <w:r w:rsidRPr="00A67920">
        <w:t xml:space="preserve"> (</w:t>
      </w:r>
      <w:r w:rsidR="00990638">
        <w:t>Один</w:t>
      </w:r>
      <w:r w:rsidRPr="00A67920">
        <w:t>) календарны</w:t>
      </w:r>
      <w:r w:rsidR="00990638">
        <w:t>й</w:t>
      </w:r>
      <w:r w:rsidRPr="00A67920">
        <w:t xml:space="preserve"> д</w:t>
      </w:r>
      <w:r w:rsidR="00990638">
        <w:t>ень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  <w:proofErr w:type="gramEnd"/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6859AA35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начальной цены продажи лотов;</w:t>
      </w:r>
    </w:p>
    <w:p w14:paraId="52E3A957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93,00% от начальной цены продажи лотов;</w:t>
      </w:r>
    </w:p>
    <w:p w14:paraId="02E452A4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86,00% от начальной цены продажи лотов;</w:t>
      </w:r>
    </w:p>
    <w:p w14:paraId="0C42FD80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79,00% от начальной цены продажи лотов;</w:t>
      </w:r>
    </w:p>
    <w:p w14:paraId="0103D985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72,00% от начальной цены продажи лотов;</w:t>
      </w:r>
    </w:p>
    <w:p w14:paraId="0BBC6866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02 марта 2023 г. по 04 марта 2023 г. - в размере 65,00% от начальной цены продажи лотов;</w:t>
      </w:r>
    </w:p>
    <w:p w14:paraId="55FDD844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05 марта 2023 г. по 07 марта 2023 г. - в размере 58,00% от начальной цены продажи лотов;</w:t>
      </w:r>
    </w:p>
    <w:p w14:paraId="065E8486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08 марта 2023 г. по 10 марта 2023 г. - в размере 51,00% от начальной цены продажи лотов;</w:t>
      </w:r>
    </w:p>
    <w:p w14:paraId="730EB0C3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11 марта 2023 г. по 13 марта 2023 г. - в размере 44,00% от начальной цены продажи лотов;</w:t>
      </w:r>
    </w:p>
    <w:p w14:paraId="15A02FDD" w14:textId="77777777" w:rsidR="00990638" w:rsidRP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с 14 марта 2023 г. по 16 марта 2023 г. - в размере 37,00% от начальной цены продажи лотов;</w:t>
      </w:r>
    </w:p>
    <w:p w14:paraId="493E6CAA" w14:textId="77777777" w:rsidR="00990638" w:rsidRDefault="009906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19 марта 2023 г. - в размере 30,00%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ADB7F69" w:rsidR="00EA7238" w:rsidRPr="0034355F" w:rsidRDefault="00EA7238" w:rsidP="00990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E3AEB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r w:rsidR="00A41F3F" w:rsidRPr="00DE3AEB">
        <w:rPr>
          <w:rFonts w:ascii="Times New Roman" w:hAnsi="Times New Roman" w:cs="Times New Roman"/>
          <w:color w:val="000000"/>
          <w:sz w:val="24"/>
          <w:szCs w:val="24"/>
        </w:rPr>
        <w:t xml:space="preserve">с даты его направления Победителю означает отказ (уклонение) Победителя от заключения Договора, и </w:t>
      </w:r>
      <w:r w:rsidR="00061D5A" w:rsidRPr="00DE3AE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E3AE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DE3A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990638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A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90638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90638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906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5F679E2B" w:rsidR="00340255" w:rsidRPr="00990638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99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990638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99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</w:t>
      </w:r>
      <w:r w:rsidR="00AC0623" w:rsidRPr="00990638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99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="00AC0623" w:rsidRPr="00990638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99063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C0623" w:rsidRPr="00990638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7742EE" w:rsidRPr="00990638">
        <w:rPr>
          <w:rFonts w:ascii="Times New Roman" w:hAnsi="Times New Roman" w:cs="Times New Roman"/>
          <w:sz w:val="24"/>
          <w:szCs w:val="24"/>
        </w:rPr>
        <w:t>8-800-505-80-32</w:t>
      </w:r>
      <w:r w:rsidR="00AC0623" w:rsidRPr="0099063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AC0623" w:rsidRPr="0099063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C0623" w:rsidRPr="00990638">
        <w:rPr>
          <w:rFonts w:ascii="Times New Roman" w:hAnsi="Times New Roman" w:cs="Times New Roman"/>
          <w:sz w:val="24"/>
          <w:szCs w:val="24"/>
        </w:rPr>
        <w:t xml:space="preserve"> ОТ: </w:t>
      </w:r>
      <w:r w:rsidR="00990638" w:rsidRPr="00990638">
        <w:rPr>
          <w:rFonts w:ascii="Times New Roman" w:hAnsi="Times New Roman" w:cs="Times New Roman"/>
          <w:sz w:val="24"/>
          <w:szCs w:val="24"/>
        </w:rPr>
        <w:t xml:space="preserve">krasnodar@auction-house.ru, Золотько </w:t>
      </w:r>
      <w:proofErr w:type="gramStart"/>
      <w:r w:rsidR="00990638" w:rsidRPr="00990638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990638" w:rsidRPr="00990638">
        <w:rPr>
          <w:rFonts w:ascii="Times New Roman" w:hAnsi="Times New Roman" w:cs="Times New Roman"/>
          <w:sz w:val="24"/>
          <w:szCs w:val="24"/>
        </w:rPr>
        <w:t xml:space="preserve"> тел. 8 (928) 333-02-88, 8 (812) 777-57-57 (доб.523).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3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339C6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E5144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0638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E3AEB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1859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68</cp:revision>
  <dcterms:created xsi:type="dcterms:W3CDTF">2019-07-23T07:45:00Z</dcterms:created>
  <dcterms:modified xsi:type="dcterms:W3CDTF">2022-11-08T08:34:00Z</dcterms:modified>
</cp:coreProperties>
</file>