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D11B634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A2EEB">
        <w:rPr>
          <w:rFonts w:ascii="Times New Roman" w:hAnsi="Times New Roman" w:cs="Times New Roman"/>
          <w:sz w:val="24"/>
          <w:szCs w:val="24"/>
        </w:rPr>
        <w:t xml:space="preserve"> </w:t>
      </w:r>
      <w:r w:rsidR="001A2EEB" w:rsidRPr="001A2EEB">
        <w:rPr>
          <w:rFonts w:ascii="Times New Roman" w:hAnsi="Times New Roman" w:cs="Times New Roman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1A2EEB" w:rsidRPr="001A2EEB">
        <w:rPr>
          <w:rFonts w:ascii="Times New Roman" w:hAnsi="Times New Roman" w:cs="Times New Roman"/>
          <w:sz w:val="24"/>
          <w:szCs w:val="24"/>
        </w:rPr>
        <w:t>Инвестрастбанк</w:t>
      </w:r>
      <w:proofErr w:type="spellEnd"/>
      <w:r w:rsidR="001A2EEB" w:rsidRPr="001A2EEB">
        <w:rPr>
          <w:rFonts w:ascii="Times New Roman" w:hAnsi="Times New Roman" w:cs="Times New Roman"/>
          <w:sz w:val="24"/>
          <w:szCs w:val="24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1A2E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EEB" w:rsidRPr="001A2EEB">
        <w:rPr>
          <w:rFonts w:ascii="Times New Roman" w:hAnsi="Times New Roman" w:cs="Times New Roman"/>
          <w:sz w:val="24"/>
          <w:szCs w:val="24"/>
          <w:lang w:eastAsia="ru-RU"/>
        </w:rPr>
        <w:t>02030162918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1A2EEB" w:rsidRPr="001A2EEB">
        <w:rPr>
          <w:rFonts w:ascii="Times New Roman" w:hAnsi="Times New Roman" w:cs="Times New Roman"/>
          <w:sz w:val="24"/>
          <w:szCs w:val="24"/>
          <w:lang w:eastAsia="ru-RU"/>
        </w:rPr>
        <w:t>№202(7403) от 29.10.2022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87E293" w14:textId="3D584B8E" w:rsidR="001A2EEB" w:rsidRDefault="001A2EE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7 - </w:t>
      </w:r>
      <w:r w:rsidRPr="001A2EEB">
        <w:rPr>
          <w:rFonts w:ascii="Times New Roman" w:hAnsi="Times New Roman" w:cs="Times New Roman"/>
          <w:sz w:val="24"/>
          <w:szCs w:val="24"/>
          <w:lang w:eastAsia="ru-RU"/>
        </w:rPr>
        <w:t xml:space="preserve">Жилой дом -285,4 кв. м, земельный участок - 1293 +/- 25 кв. м, адрес: Красноярский край, п. Емельяново, ул. Московская, д.111А, 2-этажный, кадастровые номера 24:11:0010105:3272,  24:11:0010105:342, земли населенных пунктов - для индивидуального жилищного строительства, ограничения и обременения: ограничения прав на земельный участок, предусмотренные статьями 56, 56.1 Земельного кодекса Российской Федерации, Приказ об установлении </w:t>
      </w:r>
      <w:proofErr w:type="spellStart"/>
      <w:r w:rsidRPr="001A2EEB">
        <w:rPr>
          <w:rFonts w:ascii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1A2EE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аэродрома Черемшанка № 301-П от 15.11.2021, срок действия: 14.12.2021; информация о зарегистрированных лицах уточняется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A2EE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666C8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2016-10-26T09:11:00Z</cp:lastPrinted>
  <dcterms:created xsi:type="dcterms:W3CDTF">2023-02-15T13:53:00Z</dcterms:created>
  <dcterms:modified xsi:type="dcterms:W3CDTF">2023-02-15T13:53:00Z</dcterms:modified>
</cp:coreProperties>
</file>