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279F01D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51128" w:rsidRPr="00E51128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E51128">
        <w:rPr>
          <w:rFonts w:ascii="Times New Roman" w:hAnsi="Times New Roman" w:cs="Times New Roman"/>
          <w:sz w:val="24"/>
          <w:szCs w:val="24"/>
        </w:rPr>
        <w:t>,</w:t>
      </w:r>
      <w:r w:rsidRPr="00AD7422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3C4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128" w:rsidRPr="00E51128">
        <w:rPr>
          <w:rFonts w:ascii="Times New Roman" w:hAnsi="Times New Roman" w:cs="Times New Roman"/>
          <w:sz w:val="24"/>
          <w:szCs w:val="24"/>
          <w:lang w:eastAsia="ru-RU"/>
        </w:rPr>
        <w:t>№02030161645 в газете АО «Коммерсантъ» от 22.10.2022 г. №197(7398)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CB7F00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CB7F0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AFD6BF7" w14:textId="2DD06E31" w:rsidR="00CB7F00" w:rsidRDefault="00CB7F0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CB7F00">
        <w:rPr>
          <w:rFonts w:ascii="Times New Roman" w:hAnsi="Times New Roman" w:cs="Times New Roman"/>
          <w:sz w:val="24"/>
          <w:szCs w:val="24"/>
          <w:lang w:eastAsia="ru-RU"/>
        </w:rPr>
        <w:t>ОАО «Связьстрой-2», ИНН 2308003199, КД 02-634-КЛ от 03.09.2012, КД 01/14-45/2013-КЛ от 19.04.2013, КД 01-02-848-КЛ от 21.11.2012, КД 02-154-КЛ от 22.04.2011, определение АС Краснодарского края от 19.06.2015 по делу А32-22752/2014 о включении в РТК третьей очереди, находится в процедуре банкротства (576 052 757,72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B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C4040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B7F00"/>
    <w:rsid w:val="00CF64BB"/>
    <w:rsid w:val="00D10A1F"/>
    <w:rsid w:val="00E000AE"/>
    <w:rsid w:val="00E44430"/>
    <w:rsid w:val="00E51128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2023-02-16T08:41:00Z</dcterms:created>
  <dcterms:modified xsi:type="dcterms:W3CDTF">2023-02-16T08:41:00Z</dcterms:modified>
</cp:coreProperties>
</file>