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89" w:rsidRDefault="00FD6289" w:rsidP="00FD628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FD6289">
        <w:rPr>
          <w:rFonts w:cs="Times New Roman"/>
          <w:b/>
          <w:sz w:val="28"/>
          <w:szCs w:val="28"/>
        </w:rPr>
        <w:t>Требования к претенденту на участие в торгах</w:t>
      </w:r>
    </w:p>
    <w:p w:rsidR="00FD6289" w:rsidRDefault="00FD6289" w:rsidP="00FD628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FD6289" w:rsidRPr="002659B9" w:rsidRDefault="00FD6289" w:rsidP="00B804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 В связи с тем, что реализуемое имущество является социально значимым, </w:t>
      </w:r>
      <w:r w:rsidRPr="002659B9">
        <w:rPr>
          <w:rFonts w:cs="Times New Roman"/>
          <w:b/>
          <w:color w:val="000000"/>
          <w:sz w:val="24"/>
          <w:szCs w:val="24"/>
        </w:rPr>
        <w:t>непосредственно используется для оказания услуг в условиях естественной монополии</w:t>
      </w:r>
      <w:r w:rsidRPr="002659B9">
        <w:rPr>
          <w:rFonts w:cs="Times New Roman"/>
          <w:sz w:val="24"/>
          <w:szCs w:val="24"/>
        </w:rPr>
        <w:t xml:space="preserve">, в </w:t>
      </w:r>
      <w:proofErr w:type="gramStart"/>
      <w:r w:rsidRPr="002659B9">
        <w:rPr>
          <w:rFonts w:cs="Times New Roman"/>
          <w:sz w:val="24"/>
          <w:szCs w:val="24"/>
        </w:rPr>
        <w:t>отношении</w:t>
      </w:r>
      <w:proofErr w:type="gramEnd"/>
      <w:r w:rsidRPr="002659B9">
        <w:rPr>
          <w:rFonts w:cs="Times New Roman"/>
          <w:sz w:val="24"/>
          <w:szCs w:val="24"/>
        </w:rPr>
        <w:t xml:space="preserve"> которого потенциальный покупатель (участник торгов) должен соответствовать определенным требованиям (критериям), продажа имущественного комплекса осуществляется путем проведения конкурса, с обязательным условием о заключении с покупателем соглашения о сохранении целевого назначения имущества.</w:t>
      </w:r>
    </w:p>
    <w:p w:rsidR="00FD6289" w:rsidRPr="002659B9" w:rsidRDefault="00FD6289" w:rsidP="00FD6289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Продажа Лота №1осуществляется путем проведения конкурса, с обязательным условием о заключении с покупателем соглашения о сохранении целевого назначения имущества. Требования к претенденту на участие в торгах: </w:t>
      </w:r>
      <w:proofErr w:type="gramStart"/>
      <w:r w:rsidRPr="002659B9">
        <w:rPr>
          <w:rFonts w:cs="Times New Roman"/>
          <w:sz w:val="24"/>
          <w:szCs w:val="24"/>
        </w:rPr>
        <w:t xml:space="preserve">Участник торгов – заявитель, допущенный к торгам, соответствующий и отвечающий требованиям по обеспечению надлежащего содержания и использования объектов </w:t>
      </w:r>
      <w:proofErr w:type="spellStart"/>
      <w:r w:rsidRPr="002659B9">
        <w:rPr>
          <w:rFonts w:cs="Times New Roman"/>
          <w:sz w:val="24"/>
          <w:szCs w:val="24"/>
        </w:rPr>
        <w:t>теплосетевого</w:t>
      </w:r>
      <w:proofErr w:type="spellEnd"/>
      <w:r w:rsidRPr="002659B9">
        <w:rPr>
          <w:rFonts w:cs="Times New Roman"/>
          <w:sz w:val="24"/>
          <w:szCs w:val="24"/>
        </w:rPr>
        <w:t xml:space="preserve"> имущества в соответствии с их целевым назначением, а также соответствующий критериям отнесения к </w:t>
      </w:r>
      <w:proofErr w:type="spellStart"/>
      <w:r w:rsidRPr="002659B9">
        <w:rPr>
          <w:rFonts w:cs="Times New Roman"/>
          <w:sz w:val="24"/>
          <w:szCs w:val="24"/>
        </w:rPr>
        <w:t>теплосетевой</w:t>
      </w:r>
      <w:proofErr w:type="spellEnd"/>
      <w:r w:rsidRPr="002659B9">
        <w:rPr>
          <w:rFonts w:cs="Times New Roman"/>
          <w:sz w:val="24"/>
          <w:szCs w:val="24"/>
        </w:rPr>
        <w:t xml:space="preserve"> организации в соответствии с Правилами организации теплоснабжения в Российской Федерации, утвержденными Постановлением Правительства РФ от 08.08.2012 № 808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выпиской из реестра членов СРО с приложением копии Постановления Госслужбы</w:t>
      </w:r>
      <w:proofErr w:type="gramEnd"/>
      <w:r w:rsidRPr="002659B9">
        <w:rPr>
          <w:rFonts w:cs="Times New Roman"/>
          <w:i/>
          <w:sz w:val="24"/>
          <w:szCs w:val="24"/>
        </w:rPr>
        <w:t xml:space="preserve"> по конкурентной политике и тарифам об установлении платы за технологическое присоединение к тепловым сетям </w:t>
      </w:r>
      <w:proofErr w:type="spellStart"/>
      <w:r w:rsidRPr="002659B9">
        <w:rPr>
          <w:rFonts w:cs="Times New Roman"/>
          <w:i/>
          <w:sz w:val="24"/>
          <w:szCs w:val="24"/>
        </w:rPr>
        <w:t>теплосетевых</w:t>
      </w:r>
      <w:proofErr w:type="spellEnd"/>
      <w:r w:rsidRPr="002659B9">
        <w:rPr>
          <w:rFonts w:cs="Times New Roman"/>
          <w:i/>
          <w:sz w:val="24"/>
          <w:szCs w:val="24"/>
        </w:rPr>
        <w:t xml:space="preserve"> организаций</w:t>
      </w:r>
      <w:r w:rsidRPr="002659B9">
        <w:rPr>
          <w:rFonts w:cs="Times New Roman"/>
          <w:sz w:val="24"/>
          <w:szCs w:val="24"/>
        </w:rPr>
        <w:t>), требованиям Федерального закона от 27.07.2010 № 190-ФЗ "О теплоснабжении", Приказа Минэнерго РФ от 24.03.2003 № 115 "Об утверждении Правил технической эксплуатации тепловых энергоустановок", а именно:</w:t>
      </w:r>
    </w:p>
    <w:p w:rsidR="00FD6289" w:rsidRPr="002659B9" w:rsidRDefault="00FD6289" w:rsidP="00FD62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- содержать подготовленный теплоэнергетический персонал (административно-технический, оперативный, ремонтный, оперативно-ремонтный). Специалисты должны иметь соответствующее их должности образование, а рабочие - подготовку в объеме требований квалификационных характеристик 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обеспечить содержание тепловых энергоустановок в работоспособном состоянии и их эксплуатацию в соответствии с требованиями Правил технической эксплуатации тепловых энергоустановок, требованиями безопасности и охраны труда; соблюдение требований промышленной и пожарной безопасности в процессе эксплуатации оборудования и сооружений, а также других нормативно-технических документов;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- обеспечивать контроль деятельности объектов теплоэнергетики, в части выполнения на таких объектах требований законодательства Российской Федерации о промышленной безопасности, об экологической безопасности и о пожарной безопасности; обеспечивать мероприятия по технике безопасности и охране труда при работе на электроустановках в соответствии с Приказом Минтруда РФ от 17 декабря 2020 года N 924н «Об утверждении Правил по охране труда при эксплуатации объектов теплоснабжения и </w:t>
      </w:r>
      <w:proofErr w:type="spellStart"/>
      <w:r w:rsidRPr="002659B9">
        <w:rPr>
          <w:rFonts w:cs="Times New Roman"/>
          <w:sz w:val="24"/>
          <w:szCs w:val="24"/>
        </w:rPr>
        <w:t>теплопотребляющих</w:t>
      </w:r>
      <w:proofErr w:type="spellEnd"/>
      <w:r w:rsidRPr="002659B9">
        <w:rPr>
          <w:rFonts w:cs="Times New Roman"/>
          <w:sz w:val="24"/>
          <w:szCs w:val="24"/>
        </w:rPr>
        <w:t xml:space="preserve"> установок»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 </w:t>
      </w:r>
      <w:r w:rsidRPr="002659B9">
        <w:rPr>
          <w:rFonts w:cs="Times New Roman"/>
          <w:i/>
          <w:sz w:val="24"/>
          <w:szCs w:val="24"/>
        </w:rPr>
        <w:t>копией утвержденного руководителем организации Положения о службе по охране труда</w:t>
      </w:r>
      <w:r w:rsidRPr="002659B9">
        <w:rPr>
          <w:rFonts w:cs="Times New Roman"/>
          <w:sz w:val="24"/>
          <w:szCs w:val="24"/>
        </w:rPr>
        <w:t>);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обеспечивать диспетчерское управление тепловыми энергоустановками, контроль рационального использования тепловой энергии потребителями, а также технический надзор за эксплуатацией тепловыми энергоустановками;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2659B9">
        <w:rPr>
          <w:rFonts w:cs="Times New Roman"/>
          <w:sz w:val="24"/>
          <w:szCs w:val="24"/>
        </w:rPr>
        <w:t>- формировать аварийный запас оборудования, запасных частей и материалов и обеспечивать контроль за его расходованием и пополнением в целях сокращения времени устранения последствий аварий и технологических нарушений (отказов, неисправностей), возникающих в процессе эксплуатации, содержать специализированный автопарк в работоспособном и исправном состоянии для оперативного производства аварийных и ремонтных работ в тепловых сетях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справкой о наличии материально-</w:t>
      </w:r>
      <w:r w:rsidRPr="002659B9">
        <w:rPr>
          <w:rFonts w:cs="Times New Roman"/>
          <w:i/>
          <w:sz w:val="24"/>
          <w:szCs w:val="24"/>
        </w:rPr>
        <w:lastRenderedPageBreak/>
        <w:t>технических ресурсов с приложением копий карточек</w:t>
      </w:r>
      <w:proofErr w:type="gramEnd"/>
      <w:r w:rsidRPr="002659B9">
        <w:rPr>
          <w:rFonts w:cs="Times New Roman"/>
          <w:i/>
          <w:sz w:val="24"/>
          <w:szCs w:val="24"/>
        </w:rPr>
        <w:t xml:space="preserve"> учета основных средств и ПТС спецтехники, копиями договоров аренды спецтехники</w:t>
      </w:r>
      <w:r w:rsidRPr="002659B9">
        <w:rPr>
          <w:rFonts w:cs="Times New Roman"/>
          <w:sz w:val="24"/>
          <w:szCs w:val="24"/>
        </w:rPr>
        <w:t>);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иметь опыт в эксплуатации тепловых сетей не менее года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копиями актов выполненных строительно-монтажных и пусконаладочных работ, справкой об объемах выполнения аналогичных договоров с приложением копий договоров</w:t>
      </w:r>
      <w:r w:rsidRPr="002659B9">
        <w:rPr>
          <w:rFonts w:cs="Times New Roman"/>
          <w:sz w:val="24"/>
          <w:szCs w:val="24"/>
        </w:rPr>
        <w:t>).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Учитывая статус Должника – сетевой организации, осуществляющей деятельность в сфере естественной монополии, реализация имущества производится в соответствии с положениями ст. 201 ФЗ «О несостоятельности (банкротстве)». Обязательными условиями договора купли-продажи имущества Должника - субъекта естественной монополии являются: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наличие лицензии на осуществление соответствующего вида деятельности, если деятельность должника подлежит лицензированию (п.2 ст. 201 Закона о банкротстве).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 xml:space="preserve">- согласие покупателя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2659B9">
        <w:rPr>
          <w:rFonts w:ascii="Times New Roman" w:hAnsi="Times New Roman" w:cs="Times New Roman"/>
          <w:sz w:val="24"/>
          <w:szCs w:val="24"/>
        </w:rPr>
        <w:t>потребителям</w:t>
      </w:r>
      <w:proofErr w:type="gramEnd"/>
      <w:r w:rsidRPr="002659B9">
        <w:rPr>
          <w:rFonts w:ascii="Times New Roman" w:hAnsi="Times New Roman" w:cs="Times New Roman"/>
          <w:sz w:val="24"/>
          <w:szCs w:val="24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 (абз.5 п.4 ст. 132 Закона о банкротстве).</w:t>
      </w:r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659B9">
        <w:rPr>
          <w:rFonts w:ascii="Times New Roman" w:hAnsi="Times New Roman" w:cs="Times New Roman"/>
          <w:sz w:val="24"/>
          <w:szCs w:val="24"/>
        </w:rPr>
        <w:t>Лицо, ставшее победителем в конкурсе на продажу непосредственно используемого для производства и (или) реализации товаров (работ, услуг) в условиях естественной монополии имущества Должника заключает с федеральным органом исполнительной власти, уполномоченного Правительством Российской Федерации проводить государственную политику в отношении субъектов естественной монополии,  соглашение об исполнении условий конкурса (п.2 ст. 201 Закона о банкротстве).</w:t>
      </w:r>
      <w:proofErr w:type="gramEnd"/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В случае неисполнения покупателем имущества Должника указанной обязанности договор купли-продажи подлежит расторжению арбитражным судом на основании заявления соответствующего федерального органа исполнительной власти. Покупателю имущества за счет средств федерального бюджета возмещаются средства, затраченные на покупку и осуществление за истекший период инвестиции, а имущество передается в федеральную собственность (п.3 ст. 201 Закона о банкротстве).</w:t>
      </w:r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9B9">
        <w:rPr>
          <w:rFonts w:ascii="Times New Roman" w:hAnsi="Times New Roman" w:cs="Times New Roman"/>
          <w:sz w:val="24"/>
          <w:szCs w:val="24"/>
        </w:rPr>
        <w:t>При продаже имущества, непосредственно используемого для производства и (или) реализации товаров (работ, услуг) в условиях естественной монополии,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порядке, предусмотренном пунктами 8 и 9 статьи 195 Закона о банкротстве (п.4 ст. 201 Закона о банкротстве).</w:t>
      </w:r>
      <w:proofErr w:type="gramEnd"/>
    </w:p>
    <w:p w:rsidR="003E52AD" w:rsidRDefault="003E52AD"/>
    <w:p w:rsidR="00571776" w:rsidRDefault="00571776"/>
    <w:p w:rsidR="00571776" w:rsidRDefault="00571776"/>
    <w:p w:rsidR="00571776" w:rsidRDefault="00571776">
      <w:bookmarkStart w:id="0" w:name="_GoBack"/>
      <w:bookmarkEnd w:id="0"/>
    </w:p>
    <w:sectPr w:rsidR="0057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3"/>
    <w:rsid w:val="001C58E4"/>
    <w:rsid w:val="003E52AD"/>
    <w:rsid w:val="00571776"/>
    <w:rsid w:val="005C40A4"/>
    <w:rsid w:val="00AB51E3"/>
    <w:rsid w:val="00B804D3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2022-10-20T09:38:00Z</dcterms:created>
  <dcterms:modified xsi:type="dcterms:W3CDTF">2023-02-16T08:13:00Z</dcterms:modified>
</cp:coreProperties>
</file>