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F172802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C44E2" w:rsidRPr="006C44E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2666A5E0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F081233" w14:textId="70969CD0" w:rsidR="006C44E2" w:rsidRPr="006C44E2" w:rsidRDefault="006C44E2" w:rsidP="006C4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>Индивидуальный жилой дом - 518,7 кв. м, земельный участок - 1 384 +/- 13 кв. м, адрес: Смоленская обл., г. Смоленск, Витебское шоссе, 3-этажный (подземных этажей - 1), кадастровые номера 67:27:0013444:105, 67:27:0011510:47, земли населенных пунктов - для индивидуального жилищного строительства, сведения о зарегистрированных третьих лицах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>7 605 120,00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E0B4538" w14:textId="4A6A8D89" w:rsidR="00777765" w:rsidRDefault="006C44E2" w:rsidP="006C4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>Индивидуальный жилой дом - 345,9 кв. м, земельный участок - 1 690 +/- 14 кв. м, адрес: Смоленская обл., г. Смоленск, Витебское шоссе, 3-этажный, кадастровые номера 67:27:0013444:106, 67:27:0011510:46, земли населенных пунктов - для индивидуального жилищного строительства, сведения о зарегистрированных третьих лицах 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>4 972 840,00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6C44E2">
        <w:rPr>
          <w:rFonts w:ascii="Times New Roman CYR" w:hAnsi="Times New Roman CYR" w:cs="Times New Roman CYR"/>
          <w:color w:val="000000"/>
        </w:rPr>
        <w:t>5 (пять) пр</w:t>
      </w:r>
      <w:r w:rsidRPr="0037642D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0A8A011A" w14:textId="062F34A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C44E2" w:rsidRPr="006C44E2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="006C44E2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6C44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327870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C44E2" w:rsidRPr="006C44E2">
        <w:rPr>
          <w:b/>
          <w:bCs/>
          <w:color w:val="000000"/>
        </w:rPr>
        <w:t>20 февраля</w:t>
      </w:r>
      <w:r w:rsidR="006C44E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C44E2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C44E2" w:rsidRPr="006C44E2">
        <w:rPr>
          <w:b/>
          <w:bCs/>
          <w:color w:val="000000"/>
        </w:rPr>
        <w:t>10 апреля</w:t>
      </w:r>
      <w:r w:rsidR="006C44E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C44E2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F7CE9B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C44E2" w:rsidRPr="006C44E2">
        <w:rPr>
          <w:b/>
          <w:bCs/>
          <w:color w:val="000000"/>
        </w:rPr>
        <w:t xml:space="preserve">09 января </w:t>
      </w:r>
      <w:r w:rsidRPr="006C44E2">
        <w:rPr>
          <w:b/>
          <w:bCs/>
          <w:color w:val="000000"/>
        </w:rPr>
        <w:t>202</w:t>
      </w:r>
      <w:r w:rsidR="006C44E2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C44E2" w:rsidRPr="006C44E2">
        <w:rPr>
          <w:b/>
          <w:bCs/>
          <w:color w:val="000000"/>
        </w:rPr>
        <w:t>27 февраля</w:t>
      </w:r>
      <w:r w:rsidR="006C44E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C44E2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C44E2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982A32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C44E2">
        <w:rPr>
          <w:b/>
          <w:bCs/>
          <w:color w:val="000000"/>
        </w:rPr>
        <w:t xml:space="preserve">14 апреля </w:t>
      </w:r>
      <w:r w:rsidR="00777765" w:rsidRPr="00777765">
        <w:rPr>
          <w:b/>
          <w:bCs/>
          <w:color w:val="000000"/>
        </w:rPr>
        <w:t>202</w:t>
      </w:r>
      <w:r w:rsidR="006C44E2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C44E2">
        <w:rPr>
          <w:b/>
          <w:bCs/>
          <w:color w:val="000000"/>
        </w:rPr>
        <w:t xml:space="preserve">29 июня </w:t>
      </w:r>
      <w:r w:rsidR="00777765" w:rsidRPr="00777765">
        <w:rPr>
          <w:b/>
          <w:bCs/>
          <w:color w:val="000000"/>
        </w:rPr>
        <w:t>2023 г.</w:t>
      </w:r>
    </w:p>
    <w:p w14:paraId="154FF146" w14:textId="28F8106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4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6C44E2" w:rsidRPr="006C4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апреля</w:t>
      </w:r>
      <w:r w:rsidR="006C44E2" w:rsidRPr="006C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6C44E2" w:rsidRPr="006C4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C4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C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4655059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14 апреля 2023 г. по 20 апреля 2023 г. - в размере начальной цены продажи лотов;</w:t>
      </w:r>
    </w:p>
    <w:p w14:paraId="5DC8312F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21 апреля 2023 г. по 27 апреля 2023 г. - в размере 90,50% от начальной цены продажи лотов;</w:t>
      </w:r>
    </w:p>
    <w:p w14:paraId="6413C385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28 апреля 2023 г. по 04 мая 2023 г. - в размере 81,00% от начальной цены продажи лотов;</w:t>
      </w:r>
    </w:p>
    <w:p w14:paraId="6540B149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05 мая 2023 г. по 11 мая 2023 г. - в размере 71,50% от начальной цены продажи лотов;</w:t>
      </w:r>
    </w:p>
    <w:p w14:paraId="7DDE33E7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12 мая 2023 г. по 18 мая 2023 г. - в размере 62,00% от начальной цены продажи лотов;</w:t>
      </w:r>
    </w:p>
    <w:p w14:paraId="507A24D2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19 мая 2023 г. по 25 мая 2023 г. - в размере 52,50% от начальной цены продажи лотов;</w:t>
      </w:r>
    </w:p>
    <w:p w14:paraId="78E36886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26 мая 2023 г. по 01 июня 2023 г. - в размере 43,00% от начальной цены продажи лотов;</w:t>
      </w:r>
    </w:p>
    <w:p w14:paraId="472DCD86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02 июня 2023 г. по 08 июня 2023 г. - в размере 33,50% от начальной цены продажи лотов;</w:t>
      </w:r>
    </w:p>
    <w:p w14:paraId="4332566F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09 июня 2023 г. по 15 июня 2023 г. - в размере 24,00% от начальной цены продажи лотов;</w:t>
      </w:r>
    </w:p>
    <w:p w14:paraId="7D2AC879" w14:textId="77777777" w:rsidR="006C44E2" w:rsidRPr="006C44E2" w:rsidRDefault="006C44E2" w:rsidP="006C44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16 июня 2023 г. по 22 июня 2023 г. - в размере 14,50% от начальной цены продажи лотов;</w:t>
      </w:r>
    </w:p>
    <w:p w14:paraId="729D1444" w14:textId="6C9D8770" w:rsidR="007765D6" w:rsidRPr="00181132" w:rsidRDefault="006C44E2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44E2">
        <w:rPr>
          <w:color w:val="000000"/>
        </w:rPr>
        <w:t>с 23 июня 2023 г. по 29 июня 2023 г. - в размере 5,00%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6C44E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E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6C44E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E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6C44E2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6C44E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E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E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C44E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</w:t>
      </w:r>
      <w:r w:rsidRPr="006C44E2">
        <w:rPr>
          <w:rFonts w:ascii="Times New Roman" w:hAnsi="Times New Roman" w:cs="Times New Roman"/>
          <w:color w:val="000000"/>
          <w:sz w:val="24"/>
          <w:szCs w:val="24"/>
        </w:rPr>
        <w:t xml:space="preserve">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6C44E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E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C44E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E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7B5CF15" w:rsidR="00A21CDC" w:rsidRPr="006C44E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C44E2" w:rsidRPr="006C4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пн.-чт. с 09:00 до 18:00, пт. с 09:00 до 16:45 по адресу: г. Смоленск, ул. Попова, д. 117, тел. 8-800-505-80-32; у ОТ: Чараева Ирма Дмитриевна +7 (985) 836 13 34, +7 (495) 234-03-01 voronezh@auction-house.ru.</w:t>
      </w:r>
    </w:p>
    <w:p w14:paraId="5B2F5206" w14:textId="77777777" w:rsidR="00A21CDC" w:rsidRPr="006C44E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E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44E2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2022-12-22T13:22:00Z</dcterms:created>
  <dcterms:modified xsi:type="dcterms:W3CDTF">2022-12-22T13:22:00Z</dcterms:modified>
</cp:coreProperties>
</file>