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536D6F6" w:rsidR="00950CC9" w:rsidRPr="0037642D" w:rsidRDefault="000963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63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63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63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63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635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09635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963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A60772C" w14:textId="2E06AFCE" w:rsidR="009725E3" w:rsidRPr="00704479" w:rsidRDefault="00950CC9" w:rsidP="00704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09635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</w:t>
      </w:r>
      <w:r w:rsidR="009725E3" w:rsidRPr="00704479">
        <w:rPr>
          <w:rFonts w:ascii="Times New Roman" w:hAnsi="Times New Roman" w:cs="Times New Roman"/>
          <w:color w:val="000000"/>
          <w:sz w:val="24"/>
          <w:szCs w:val="24"/>
        </w:rPr>
        <w:t xml:space="preserve">указана в </w:t>
      </w:r>
      <w:proofErr w:type="spellStart"/>
      <w:r w:rsidR="009725E3" w:rsidRPr="0070447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70447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0237FD2" w14:textId="77777777" w:rsidR="00704479" w:rsidRPr="00704479" w:rsidRDefault="00704479" w:rsidP="00704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4479">
        <w:rPr>
          <w:color w:val="000000"/>
        </w:rPr>
        <w:t>Лот 1 - ООО «Лота», ИНН 7709905267, определение АС г. Москвы от 18.05.2018 по делу А40-12619/17-179-25</w:t>
      </w:r>
      <w:proofErr w:type="gramStart"/>
      <w:r w:rsidRPr="00704479">
        <w:rPr>
          <w:color w:val="000000"/>
        </w:rPr>
        <w:t xml:space="preserve"> Б</w:t>
      </w:r>
      <w:proofErr w:type="gramEnd"/>
      <w:r w:rsidRPr="00704479">
        <w:rPr>
          <w:color w:val="000000"/>
        </w:rPr>
        <w:t xml:space="preserve"> о признании сделки недействительной и применении последствий недействительности сделки (3 003 000,00 руб.) - 3 003 000,00 руб.;</w:t>
      </w:r>
    </w:p>
    <w:p w14:paraId="2CEB6D43" w14:textId="77777777" w:rsidR="00704479" w:rsidRPr="00704479" w:rsidRDefault="00704479" w:rsidP="00704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4479">
        <w:rPr>
          <w:color w:val="000000"/>
        </w:rPr>
        <w:t>Лот 2 - ООО «ВНЕШПРОМБАНК», ИНН 7705038550, требование к ООО «ВНЕШПРОМБАНК» от 29.04.2016 о включении в третью очередь РТК (от 14.03.2016 по делу А40-17434/16-71-31 Б), находится в стадии банкротства (3 578 717,81 руб.) - 3 578 717,81 руб.;</w:t>
      </w:r>
    </w:p>
    <w:p w14:paraId="1907B1D4" w14:textId="1D56DFE6" w:rsidR="00096358" w:rsidRDefault="00704479" w:rsidP="00704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479">
        <w:rPr>
          <w:color w:val="000000"/>
        </w:rPr>
        <w:t>Лот 3 - Права требования к 47 физическим лицам, г. Москва, по 15 должникам истек срок предъявления исполнительного</w:t>
      </w:r>
      <w:r w:rsidRPr="00704479">
        <w:rPr>
          <w:rFonts w:ascii="Times New Roman CYR" w:hAnsi="Times New Roman CYR" w:cs="Times New Roman CYR"/>
          <w:color w:val="000000"/>
        </w:rPr>
        <w:t xml:space="preserve"> листа (43 440 24</w:t>
      </w:r>
      <w:r>
        <w:rPr>
          <w:rFonts w:ascii="Times New Roman CYR" w:hAnsi="Times New Roman CYR" w:cs="Times New Roman CYR"/>
          <w:color w:val="000000"/>
        </w:rPr>
        <w:t>1,48 руб.) - 43 440 241,48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DEE3B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096358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096358">
        <w:rPr>
          <w:rFonts w:ascii="Times New Roman CYR" w:hAnsi="Times New Roman CYR" w:cs="Times New Roman CYR"/>
          <w:color w:val="000000"/>
        </w:rPr>
        <w:t>пять</w:t>
      </w:r>
      <w:r w:rsidR="0037642D" w:rsidRPr="009725E3">
        <w:rPr>
          <w:rFonts w:ascii="Times New Roman CYR" w:hAnsi="Times New Roman CYR" w:cs="Times New Roman CYR"/>
          <w:color w:val="000000"/>
        </w:rPr>
        <w:t>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99270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9635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5ED1A4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9635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9635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D71390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757DF8DE" w:rsidR="00964EC1" w:rsidRPr="00964EC1" w:rsidRDefault="00964EC1" w:rsidP="00096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 w:rsidR="00096358"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096358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апреля 2023 г. по 0</w:t>
      </w:r>
      <w:r w:rsidR="0009635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096358">
        <w:rPr>
          <w:b/>
          <w:bCs/>
          <w:color w:val="000000"/>
        </w:rPr>
        <w:t>августа</w:t>
      </w:r>
      <w:r>
        <w:rPr>
          <w:b/>
          <w:bCs/>
          <w:color w:val="000000"/>
        </w:rPr>
        <w:t xml:space="preserve"> 2023 г.</w:t>
      </w:r>
    </w:p>
    <w:p w14:paraId="11692C3C" w14:textId="1B3BA38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64F620C7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начальной цены продажи лотов;</w:t>
      </w:r>
    </w:p>
    <w:p w14:paraId="51545B57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92,90% от начальной цены продажи лотов;</w:t>
      </w:r>
    </w:p>
    <w:p w14:paraId="2C410BC6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85,80% от начальной цены продажи лотов;</w:t>
      </w:r>
    </w:p>
    <w:p w14:paraId="566D655F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78,70% от начальной цены продажи лотов;</w:t>
      </w:r>
    </w:p>
    <w:p w14:paraId="3DD6E16D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71,60% от начальной цены продажи лотов;</w:t>
      </w:r>
    </w:p>
    <w:p w14:paraId="7792EC5C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64,50% от начальной цены продажи лотов;</w:t>
      </w:r>
    </w:p>
    <w:p w14:paraId="5A82767D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57,40% от начальной цены продажи лотов;</w:t>
      </w:r>
    </w:p>
    <w:p w14:paraId="5A0876FF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50,30% от начальной цены продажи лотов;</w:t>
      </w:r>
    </w:p>
    <w:p w14:paraId="11C9E975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43,20% от начальной цены продажи лотов;</w:t>
      </w:r>
    </w:p>
    <w:p w14:paraId="0A0DF8A9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36,10% от начальной цены продажи лотов;</w:t>
      </w:r>
    </w:p>
    <w:p w14:paraId="550925FD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29,00% от начальной цены продажи лотов;</w:t>
      </w:r>
    </w:p>
    <w:p w14:paraId="5B033665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21,90% от начальной цены продажи лотов;</w:t>
      </w:r>
    </w:p>
    <w:p w14:paraId="254AB894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14,80% от начальной цены продажи лотов;</w:t>
      </w:r>
    </w:p>
    <w:p w14:paraId="3E97D138" w14:textId="77777777" w:rsidR="00112DC9" w:rsidRPr="00112DC9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>с 20 июля 2023 г. по 26 июля 2023 г. - в размере 7,70% от начальной цены продажи лотов;</w:t>
      </w:r>
    </w:p>
    <w:p w14:paraId="59FCD379" w14:textId="2587B265" w:rsidR="00096358" w:rsidRDefault="00112DC9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DC9">
        <w:rPr>
          <w:rFonts w:ascii="Times New Roman" w:hAnsi="Times New Roman" w:cs="Times New Roman"/>
          <w:color w:val="000000"/>
          <w:sz w:val="24"/>
          <w:szCs w:val="24"/>
        </w:rPr>
        <w:t xml:space="preserve">с 27 июля 2023 г. по 02 августа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6675D70A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bookmarkStart w:id="0" w:name="_GoBack"/>
      <w:bookmarkEnd w:id="0"/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</w:t>
      </w:r>
      <w:r w:rsidR="0009635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0963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96358"/>
    <w:rsid w:val="00112DC9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A64C6"/>
    <w:rsid w:val="00704479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2062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2019-07-23T07:47:00Z</dcterms:created>
  <dcterms:modified xsi:type="dcterms:W3CDTF">2022-12-30T06:39:00Z</dcterms:modified>
</cp:coreProperties>
</file>