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18A9178" w:rsidR="00950CC9" w:rsidRPr="0037642D" w:rsidRDefault="00DB6F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F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81BA327" w14:textId="77777777" w:rsidR="003D325B" w:rsidRDefault="00AB7409" w:rsidP="003D32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3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D325B" w:rsidRPr="003D3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 и </w:t>
      </w:r>
      <w:r w:rsidRPr="003D3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лицам ((в скобках указана в т.ч. сумма долга) – начальная цена продажи лота):</w:t>
      </w:r>
    </w:p>
    <w:p w14:paraId="0C829497" w14:textId="02418F1B" w:rsidR="003D325B" w:rsidRPr="003D325B" w:rsidRDefault="003D325B" w:rsidP="003D32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25B">
        <w:rPr>
          <w:rFonts w:ascii="Times New Roman" w:hAnsi="Times New Roman" w:cs="Times New Roman"/>
          <w:sz w:val="24"/>
          <w:szCs w:val="24"/>
        </w:rPr>
        <w:t>Лот</w:t>
      </w:r>
      <w:r w:rsidRPr="003D325B">
        <w:rPr>
          <w:rFonts w:ascii="Times New Roman" w:hAnsi="Times New Roman" w:cs="Times New Roman"/>
          <w:sz w:val="24"/>
          <w:szCs w:val="24"/>
        </w:rPr>
        <w:t xml:space="preserve"> </w:t>
      </w:r>
      <w:r w:rsidRPr="003D325B">
        <w:rPr>
          <w:rFonts w:ascii="Times New Roman" w:hAnsi="Times New Roman" w:cs="Times New Roman"/>
          <w:sz w:val="24"/>
          <w:szCs w:val="24"/>
        </w:rPr>
        <w:t>1</w:t>
      </w:r>
      <w:r w:rsidRPr="003D325B">
        <w:rPr>
          <w:rFonts w:ascii="Times New Roman" w:hAnsi="Times New Roman" w:cs="Times New Roman"/>
          <w:sz w:val="24"/>
          <w:szCs w:val="24"/>
        </w:rPr>
        <w:t xml:space="preserve"> - </w:t>
      </w:r>
      <w:r w:rsidRPr="003D325B">
        <w:rPr>
          <w:rFonts w:ascii="Times New Roman" w:hAnsi="Times New Roman" w:cs="Times New Roman"/>
          <w:sz w:val="24"/>
          <w:szCs w:val="24"/>
        </w:rPr>
        <w:t>ООО "Кироврегионстрой", ИНН 4345107136, КД 2582 от 11.07.2013, определение АС г. Москвы от 02.09.2022 по делу А40-60705/10-31-519 о принудительном исполнении мирового соглашения от 11.07.2013 (1 744 527,81 руб.)</w:t>
      </w:r>
      <w:r w:rsidRPr="003D325B">
        <w:rPr>
          <w:rFonts w:ascii="Times New Roman" w:hAnsi="Times New Roman" w:cs="Times New Roman"/>
          <w:sz w:val="24"/>
          <w:szCs w:val="24"/>
        </w:rPr>
        <w:t xml:space="preserve"> - </w:t>
      </w:r>
      <w:r w:rsidRPr="003D325B">
        <w:rPr>
          <w:rFonts w:ascii="Times New Roman" w:hAnsi="Times New Roman" w:cs="Times New Roman"/>
          <w:sz w:val="24"/>
          <w:szCs w:val="24"/>
        </w:rPr>
        <w:t>1 744 527,81</w:t>
      </w:r>
      <w:r w:rsidRPr="003D325B">
        <w:rPr>
          <w:rFonts w:ascii="Times New Roman" w:hAnsi="Times New Roman" w:cs="Times New Roman"/>
          <w:sz w:val="24"/>
          <w:szCs w:val="24"/>
        </w:rPr>
        <w:t xml:space="preserve"> </w:t>
      </w:r>
      <w:r w:rsidRPr="003D325B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5E0B6DFA" w:rsidR="00AB7409" w:rsidRDefault="003D325B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ИП Афанасьева Наталия Владимировна ИНН 593400260360 солидарно с Афанасьев Александр Николаевич, 212/кр/45407/27749/03 от 08.07.2014, решение Горнозаводского районного суда от 27.12.2017 по делу 2-451, решение Горнозаводского районного суда от 17.06.2020 по делу 2-451 (10 708 075,12 руб.)</w:t>
      </w:r>
      <w:r>
        <w:t xml:space="preserve"> - </w:t>
      </w:r>
      <w:r>
        <w:t>10 708 075,12</w:t>
      </w:r>
      <w:r>
        <w:tab/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D325B">
        <w:rPr>
          <w:rFonts w:ascii="Times New Roman CYR" w:hAnsi="Times New Roman CYR" w:cs="Times New Roman CYR"/>
          <w:color w:val="000000"/>
        </w:rPr>
        <w:t>5</w:t>
      </w:r>
      <w:r w:rsidR="009E7E5E" w:rsidRPr="003D325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D325B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135CAF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D325B" w:rsidRPr="003D325B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="003D325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3D325B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E09C7E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D325B" w:rsidRPr="003D325B">
        <w:rPr>
          <w:b/>
          <w:bCs/>
          <w:color w:val="000000"/>
        </w:rPr>
        <w:t>27 февраля 2023</w:t>
      </w:r>
      <w:r w:rsidR="003D325B" w:rsidRPr="003D325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D325B" w:rsidRPr="003D325B">
        <w:rPr>
          <w:b/>
          <w:bCs/>
          <w:color w:val="000000"/>
        </w:rPr>
        <w:t>17 апреля</w:t>
      </w:r>
      <w:r w:rsidR="003D325B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D325B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00067A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325B" w:rsidRPr="003D325B">
        <w:rPr>
          <w:b/>
          <w:bCs/>
          <w:color w:val="000000"/>
        </w:rPr>
        <w:t>17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D325B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D325B" w:rsidRPr="003D325B">
        <w:rPr>
          <w:b/>
          <w:bCs/>
          <w:color w:val="000000"/>
        </w:rPr>
        <w:t xml:space="preserve">06 марта </w:t>
      </w:r>
      <w:r w:rsidR="009E7E5E" w:rsidRPr="003D325B">
        <w:rPr>
          <w:b/>
          <w:bCs/>
          <w:color w:val="000000"/>
        </w:rPr>
        <w:t>202</w:t>
      </w:r>
      <w:r w:rsidR="003D325B" w:rsidRPr="003D325B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D325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88264F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325B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3D325B">
        <w:rPr>
          <w:b/>
          <w:bCs/>
          <w:color w:val="000000"/>
        </w:rPr>
        <w:t>20 апреля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3D325B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D325B">
        <w:rPr>
          <w:b/>
          <w:bCs/>
          <w:color w:val="000000"/>
        </w:rPr>
        <w:t>16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02D0FBD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D325B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D325B" w:rsidRPr="003D325B">
        <w:rPr>
          <w:b/>
          <w:bCs/>
          <w:color w:val="000000"/>
        </w:rPr>
        <w:t xml:space="preserve">20 апреля 2023 </w:t>
      </w:r>
      <w:r w:rsidRPr="005246E8">
        <w:rPr>
          <w:b/>
          <w:bCs/>
          <w:color w:val="000000"/>
        </w:rPr>
        <w:t xml:space="preserve">г. по </w:t>
      </w:r>
      <w:r w:rsidR="003D325B">
        <w:rPr>
          <w:b/>
          <w:bCs/>
          <w:color w:val="000000"/>
        </w:rPr>
        <w:t xml:space="preserve">03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40710F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D325B" w:rsidRPr="003D325B">
        <w:rPr>
          <w:b/>
          <w:bCs/>
          <w:color w:val="000000"/>
        </w:rPr>
        <w:t>20 апреля 2023</w:t>
      </w:r>
      <w:r w:rsidR="003D325B" w:rsidRPr="003D325B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D325B" w:rsidRPr="003D325B">
        <w:rPr>
          <w:color w:val="000000"/>
        </w:rPr>
        <w:t>1</w:t>
      </w:r>
      <w:r w:rsidRPr="003D325B">
        <w:rPr>
          <w:color w:val="000000"/>
        </w:rPr>
        <w:t xml:space="preserve"> (</w:t>
      </w:r>
      <w:r w:rsidR="003D325B" w:rsidRPr="003D325B">
        <w:rPr>
          <w:color w:val="000000"/>
        </w:rPr>
        <w:t>Один</w:t>
      </w:r>
      <w:r w:rsidRPr="003D325B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3D325B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3D325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7AB370D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42E3C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14FA73C4" w14:textId="77777777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20 апреля 2023 г. по 22 апреля 2023 г. - в размере начальной цены продажи лота;</w:t>
      </w:r>
    </w:p>
    <w:p w14:paraId="6737DA34" w14:textId="5D7934F4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23 апреля 2023 г. по 25 апреля 2023 г. - в размере 92,90% от начальной цены продажи лота;</w:t>
      </w:r>
    </w:p>
    <w:p w14:paraId="64BAD8FA" w14:textId="7FF1B89B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26 апреля 2023 г. по 28 апреля 2023 г. - в размере 85,80% от начальной цены продажи лота;</w:t>
      </w:r>
    </w:p>
    <w:p w14:paraId="6F22D1B9" w14:textId="0B24EAB8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29 апреля 2023 г. по 01 мая 2023 г. - в размере 78,70% от начальной цены продажи лота;</w:t>
      </w:r>
    </w:p>
    <w:p w14:paraId="25D49D6B" w14:textId="0827571F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02 мая 2023 г. по 04 мая 2023 г. - в размере 71,60% от начальной цены продажи лота;</w:t>
      </w:r>
    </w:p>
    <w:p w14:paraId="68A7EB69" w14:textId="60761661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05 мая 2023 г. по 07 мая 2023 г. - в размере 64,50% от начальной цены продажи лота;</w:t>
      </w:r>
    </w:p>
    <w:p w14:paraId="0CFEF74F" w14:textId="5D086723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08 мая 2023 г. по 10 мая 2023 г. - в размере 57,40% от начальной цены продажи лота;</w:t>
      </w:r>
    </w:p>
    <w:p w14:paraId="2C625536" w14:textId="3D49BDD2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11 мая 2023 г. по 13 мая 2023 г. - в размере 50,30% от начальной цены продажи лота;</w:t>
      </w:r>
    </w:p>
    <w:p w14:paraId="536BC558" w14:textId="214FEC74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14 мая 2023 г. по 16 мая 2023 г. - в размере 43,20% от начальной цены продажи лота;</w:t>
      </w:r>
    </w:p>
    <w:p w14:paraId="687E9ACE" w14:textId="2DF4F4FB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17 мая 2023 г. по 19 мая 2023 г. - в размере 36,10% от начальной цены продажи лота;</w:t>
      </w:r>
    </w:p>
    <w:p w14:paraId="5C05C8DF" w14:textId="77777777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20 мая 2023 г. по 22 мая 2023 г. - в размере 29,00% от начальной цены продажи лота;</w:t>
      </w:r>
    </w:p>
    <w:p w14:paraId="64F7EC66" w14:textId="6F123A10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23 мая 2023 г. по 25 мая 2023 г. - в размере 21,90% от начальной цены продажи лота;</w:t>
      </w:r>
    </w:p>
    <w:p w14:paraId="1634F9A5" w14:textId="26336280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26 мая 2023 г. по 28 мая 2023 г. - в размере 14,80% от начальной цены продажи лота;</w:t>
      </w:r>
    </w:p>
    <w:p w14:paraId="0959FAB3" w14:textId="49F4D990" w:rsidR="00342E3C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29 мая 2023 г. по 31 мая 2023 г. - в размере 7,70% от начальной цены продажи лота;</w:t>
      </w:r>
    </w:p>
    <w:p w14:paraId="001689B3" w14:textId="2C93EA0E" w:rsidR="00FF4CB0" w:rsidRPr="00342E3C" w:rsidRDefault="00342E3C" w:rsidP="00342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42E3C">
        <w:rPr>
          <w:bCs/>
          <w:color w:val="000000"/>
        </w:rPr>
        <w:t>с 01 июня 2023 г. по 03 июня 2023 г. - в размере 0,60% от начальной цены продажи лота</w:t>
      </w:r>
      <w:r>
        <w:rPr>
          <w:bCs/>
          <w:color w:val="000000"/>
        </w:rPr>
        <w:t>.</w:t>
      </w:r>
    </w:p>
    <w:p w14:paraId="3B7B5112" w14:textId="6F91CF3C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42E3C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A23BA94" w14:textId="77777777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начальной цены продажи лота;</w:t>
      </w:r>
    </w:p>
    <w:p w14:paraId="77B9AF1B" w14:textId="684EB3F7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95,20% от начальной цены продажи лота;</w:t>
      </w:r>
    </w:p>
    <w:p w14:paraId="297F9BDE" w14:textId="71C89225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90,40% от начальной цены продажи лота;</w:t>
      </w:r>
    </w:p>
    <w:p w14:paraId="1F8B4D45" w14:textId="094192B2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85,60% от начальной цены продажи лота;</w:t>
      </w:r>
    </w:p>
    <w:p w14:paraId="3E201DB1" w14:textId="6C1C564A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80,80% от начальной цены продажи лота;</w:t>
      </w:r>
    </w:p>
    <w:p w14:paraId="711FF008" w14:textId="77777777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76,00% от начальной цены продажи лота;</w:t>
      </w:r>
    </w:p>
    <w:p w14:paraId="71484FD9" w14:textId="7DAA6227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08 мая 2023 г. по 10 мая 2023 г. - в размере 71,20% от начальной цены продажи лота;</w:t>
      </w:r>
    </w:p>
    <w:p w14:paraId="7E2C3C3A" w14:textId="4F809FB4" w:rsidR="00E44537" w:rsidRPr="00E44537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11 мая 2023 г. по 13 мая 2023 г. - в размере 66,40% от начальной цены продажи лота;</w:t>
      </w:r>
    </w:p>
    <w:p w14:paraId="3C227C91" w14:textId="33F912F5" w:rsidR="00FF4CB0" w:rsidRDefault="00E44537" w:rsidP="00E44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37">
        <w:rPr>
          <w:rFonts w:ascii="Times New Roman" w:hAnsi="Times New Roman" w:cs="Times New Roman"/>
          <w:color w:val="000000"/>
          <w:sz w:val="24"/>
          <w:szCs w:val="24"/>
        </w:rPr>
        <w:t>с 14 мая 2023 г. по 16 мая 2023 г. - в размере 61,60%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B9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2B5B9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2B5B9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2B5B9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2B5B9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B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962C1F1" w14:textId="06E27F37" w:rsidR="001F6B8B" w:rsidRDefault="009E11A5" w:rsidP="001F6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B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6B8B" w:rsidRP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Долгоруковская ул., д.4а, тел. 8-800-505-80-32</w:t>
      </w:r>
      <w:r w:rsid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F6B8B" w:rsidRP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F6B8B" w:rsidRP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F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0438FD86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1F6B8B"/>
    <w:rsid w:val="00257B84"/>
    <w:rsid w:val="002B5B9B"/>
    <w:rsid w:val="00342E3C"/>
    <w:rsid w:val="0037642D"/>
    <w:rsid w:val="003D325B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54A97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B6FE7"/>
    <w:rsid w:val="00DE0234"/>
    <w:rsid w:val="00E44537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2019-07-23T07:47:00Z</dcterms:created>
  <dcterms:modified xsi:type="dcterms:W3CDTF">2022-12-30T09:49:00Z</dcterms:modified>
</cp:coreProperties>
</file>