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EBF8" w14:textId="77777777" w:rsidR="00987F53" w:rsidRDefault="00987F53" w:rsidP="00987F53">
      <w:pPr>
        <w:spacing w:line="276" w:lineRule="auto"/>
        <w:rPr>
          <w:rFonts w:ascii="Arial Narrow" w:eastAsia="Calibri" w:hAnsi="Arial Narrow"/>
          <w:noProof/>
          <w:color w:val="auto"/>
          <w:sz w:val="20"/>
          <w:szCs w:val="20"/>
        </w:rPr>
      </w:pPr>
      <w:r>
        <w:rPr>
          <w:rFonts w:ascii="Arial Narrow" w:eastAsia="Calibri" w:hAnsi="Arial Narrow"/>
          <w:noProof/>
          <w:sz w:val="20"/>
          <w:szCs w:val="20"/>
        </w:rPr>
        <w:t xml:space="preserve">Организатор торгов - конкурсный управляющий Общества с ограниченной ответственностью "Комплекс-КА" (ОГРН 1088602002994, ИНН 8602072159, адрес 628418, </w:t>
      </w:r>
      <w:r>
        <w:rPr>
          <w:rFonts w:ascii="Arial Narrow" w:hAnsi="Arial Narrow" w:cs="Times New Roman CYR"/>
          <w:bCs/>
          <w:noProof/>
          <w:sz w:val="20"/>
          <w:szCs w:val="20"/>
        </w:rPr>
        <w:t>Ханты-Мансийский автономный округ - Югра, город Сургут, улица Профсоюзов, дом 11</w:t>
      </w:r>
      <w:r>
        <w:rPr>
          <w:rFonts w:ascii="Arial Narrow" w:eastAsia="Calibri" w:hAnsi="Arial Narrow"/>
          <w:noProof/>
          <w:sz w:val="20"/>
          <w:szCs w:val="20"/>
        </w:rPr>
        <w:t xml:space="preserve">, решением Арбитражного суда Ханты-Мансийского автономного округа - Югры от 27.11.2020 (резолютивная часть объявлена 26.11.2020 г.) по делу № А75-20452/2019 введена процедура конкурсного производства) – Боднар Иван Георгиевич (ИНН 891300059133, СНИЛС 063-449-825 81, почтовый адрес: 625037, Тюменская область, г.Тюмень, а/я 628, адрес электронной почты: arbitr-72@mail.ru, контактный номер +79292001650) - член Союза арбитражных управляющих "Саморегулируемая организация "ДЕЛО" (ОГРН 1035002205919, ИНН 5010029544, фактический адрес: 125284, г. Москва, Хорошевское шоссе, 32А, оф.300, а/я 22; юридический адрес: 141307, Московская область, г.о. Сергиево-Посадский, г. Сергиев Посад, ул. Гефсиманские пруды, д. 4), действующий на основании решения Арбитражного суда Ханты-Мансийского автономного округа - Югры от 27.11.2020 (резолютивная часть объявлена 26.11.2020 г.) по делу № А75-20452/2019, в соответствии с «Положением о порядке, сроках и условиях проведения торгов по реализации имущественных прав и нематериальных активов Общества с ограниченной ответственностью «Комплекс-КА»», утвержденным решением собрания кредиторов ООО «Комплекс-КА» от 10.11.2022 г. протокол № 14, и определением Арбитражного суда Ханты-Мансийского автономного округа – Югры, резолютивная часть определения оглашена 02.02.2023, мотивированный текст определения изготовлен 11.02.2023, опубликован 14.02.2023, по делу № А75-20452/2019,сообщает о продаже имущества ООО "Комплекс-КА" в составе двух лотов на электронных торгах в форме открытого аукциона с открытой формой представления предложений о цене. Предмет торгов: </w:t>
      </w:r>
      <w:r>
        <w:rPr>
          <w:rFonts w:ascii="Arial Narrow" w:eastAsia="Calibri" w:hAnsi="Arial Narrow"/>
          <w:b/>
          <w:noProof/>
          <w:sz w:val="20"/>
          <w:szCs w:val="20"/>
        </w:rPr>
        <w:t xml:space="preserve">Лот № 1: </w:t>
      </w:r>
      <w:r>
        <w:rPr>
          <w:rFonts w:ascii="Arial Narrow" w:eastAsia="Calibri" w:hAnsi="Arial Narrow"/>
          <w:noProof/>
          <w:sz w:val="20"/>
          <w:szCs w:val="20"/>
        </w:rPr>
        <w:t xml:space="preserve">«Дебиторская задолженность (право требования) в отношении 30 дебиторов в общей сумме задолженности 6486812,30 руб. в составе (наименование дебитора, ИНН, сумма требования): 1) ООО «СветоДизайн-Югра» ИНН 8602074477 - 1463565,92 руб.; 2) ОАО "ЗАВОД ЭЛКАП" ИНН 8617004560 - 1438467,74 руб.; 3) ООО "ДЭП" ИНН 8602237192 - 1125229,57 руб.; 4) Селивановский Николай Константинович ИНН 861707957653 - 505280,41 руб.; 5) Ярош (Иванова) Елена Сергеевна ИНН 860231908329 - 474646,76 руб.; 6) Ошмян Евгений Леонидович ИНН 450701427805 - 131375,17 руб.; 7) ООО "ДИСКОНТ" ИНН 8602252673 - 123609,21 руб.; 8) Копайгора Андрей Витальевич ИНН 860215734386 - 117204,87 руб.; 9) Рзаева Алия Шахвалад Кызы ИНН 860245257074 - 97403,04 руб.; 10) ООО "Живой источник" ИНН 8602274846 - 94896,96 руб.; 11) Антонов Роман Вячеславович ИНН 860321290090 - 91859,63 руб.; 12) ИП Филькин Валентин Геннадьевич ИНН 860221660260 - 88900,52 руб.; 13) ИП Мнацаканян Артур Рафикович ИНН 860233162815 - 87771,19 руб.; 14) ИП Тимошина Марина Александровна ИНН 025805060702 - 78102,33 руб.; 15) ИП Куюмчян Геворг Пайлакович ИНН 860230061914 - 69801,73 руб.; 16) АО СК "ВНСС" ИНН 8609002658 - 66081,84 руб.; 17) ООО "СВ-Холдинг" ИНН 7729764416 - 59802,70 руб.; 18) Потапов Олег Викторович ИНН 026104613340 - 58689,65 руб.; 19) ИП Мамедова Татьяна Юрьевна ИНН 860213903141 - 57219,71 руб.; 20) Силивончик Геннадий Анатольевич ИНН 860221981707 - 53400,00 руб.; 21) Шаламова Юлия Сергеевна ИНН 860236693363 - 52971,49 руб.; 22) ООО "СПЕЦТРАНСЮГРА" ИНН 8602289169 - 42225,81 руб.; 23) Гюльалиев Назим Бегалиевич ИНН 860300968233 - 40600,00 руб.; 24) ИП Давыдов Сергей Витальевич ИНН 570800786399 - 1115,65 руб.; 25) ИП Куюмчян Арпик Нориковна ИНН 860224606060 - 1,60 руб.; 26) ООО "СтройАльянс86" ИНН 8602218305 - 22072,63 руб.; 27) ООО "Лигал Групп" ИНН 8602267609 – 12270,33 руб.; 28) ООО "КрафтПродТорг" ИНН 8602288623 - 13191,72 руб.; 29) ООО "Торговый Дом Система" ИНН 8602207374 - 10042,50 руб.; 30) ИП Попков Константин Валерьевич ИНН 667305497169 - 9011,62 руб.». </w:t>
      </w:r>
      <w:r>
        <w:rPr>
          <w:rFonts w:ascii="Arial Narrow" w:eastAsia="Calibri" w:hAnsi="Arial Narrow"/>
          <w:noProof/>
          <w:color w:val="auto"/>
          <w:sz w:val="20"/>
          <w:szCs w:val="20"/>
        </w:rPr>
        <w:t xml:space="preserve">Начальная цена лота № 1:  6486812,30 руб. </w:t>
      </w:r>
      <w:r>
        <w:rPr>
          <w:rFonts w:ascii="Arial Narrow" w:eastAsia="Calibri" w:hAnsi="Arial Narrow"/>
          <w:b/>
          <w:noProof/>
          <w:sz w:val="20"/>
          <w:szCs w:val="20"/>
        </w:rPr>
        <w:t>Лот № 2</w:t>
      </w:r>
      <w:r>
        <w:rPr>
          <w:rFonts w:ascii="Arial Narrow" w:eastAsia="Calibri" w:hAnsi="Arial Narrow"/>
          <w:noProof/>
          <w:sz w:val="20"/>
          <w:szCs w:val="20"/>
        </w:rPr>
        <w:t xml:space="preserve">: «Дебиторская задолженность (право требования) в отношении ИП Савин Дмитрий Николаевич ИНН 860237347302 в сумме 291237,48 руб.» Начальная цена лота № 2: 291237,48 руб. </w:t>
      </w:r>
      <w:r>
        <w:rPr>
          <w:rFonts w:ascii="Arial Narrow" w:eastAsia="Calibri" w:hAnsi="Arial Narrow"/>
          <w:noProof/>
          <w:color w:val="auto"/>
          <w:sz w:val="20"/>
          <w:szCs w:val="20"/>
        </w:rPr>
        <w:t xml:space="preserve">Аукцион проводится на электронной площадке АО «Российский аукционный дом» (АО «РАД»), адрес в сети интернет https://lot-online.ru/. Дата и время начала торгов: 17.04.2023 г. в 09:00 (здесь и далее по тексту – время московское). Заявка на участие в торгах направляется с помощью программно-аппаратных средств сайта электронной площадки, в форме электронного сообщения, подписанного квалифицированной электронной подписью заявителя. Дата и время приема заявок на участие в торгах: начало 06.03.2023 г. в 00:00, окончание 10.04.2023 г. в 23:00. Заявка на участие в торгах составляется на русском языке и должна содержать следующие сведения: 1)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2) номер контактного телефона, адрес электронной почты заявителя; 3)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 4) обязательство участника открытых торгов соблюдать требования, указанные в сообщении о проведении открытых торгов. К заявке на участие в торгах прилагаются следующие документы: а) действительная на день представления заявки на участия в торгах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w:t>
      </w:r>
      <w:r>
        <w:rPr>
          <w:rFonts w:ascii="Arial Narrow" w:eastAsia="Calibri" w:hAnsi="Arial Narrow"/>
          <w:noProof/>
          <w:color w:val="auto"/>
          <w:sz w:val="20"/>
          <w:szCs w:val="20"/>
        </w:rPr>
        <w:lastRenderedPageBreak/>
        <w:t>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б) документ, подтверждающий полномочия руководителя (для юридических лиц); в) документ, подтверждающий полномочия лица на осуществление действий от имени заявителя.</w:t>
      </w:r>
    </w:p>
    <w:p w14:paraId="52F47016" w14:textId="5ED87750" w:rsidR="00186DED" w:rsidRDefault="00987F53" w:rsidP="00987F53">
      <w:r>
        <w:rPr>
          <w:rFonts w:ascii="Arial Narrow" w:eastAsia="Calibri" w:hAnsi="Arial Narrow"/>
          <w:noProof/>
          <w:color w:val="auto"/>
          <w:sz w:val="20"/>
          <w:szCs w:val="20"/>
        </w:rPr>
        <w:t>Документы, прилагаемые к заявке, представляются в форме электронных документов, подписанных электронной подписью заявителя. В целях участия в торгах заявитель должен перечислить задаток в размере 10 % начальной цены продажи лота по следующим реквизитам специального счета: получатель: ООО «Комплекс-КА», ИНН 8602072159, КПП 860201001, с/с 40702810967100026708 в ЗАПАДНО-СИБИРСКОЕ ОТДЕЛЕНИЕ№8647 ПАО СБЕРБАНК, к/с 30101810800000000651, БИК 047102651.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направить задаток на указанный счет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 Задаток должен поступить на указанный счет до окончания срока подачи заявок на участие в торгах не позднее даты составления протокола об определении участников торгов.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торгов. Сумма задатка, внесенного победителем торгов, засчитывается в счет исполнения его обязательств по оплате приобретенного имущества. Шаг аукциона на повышение составляет 5 % от начальной цены лота. Победителем аукциона признается участник торгов, предложивший наиболее высокую цену. Результаты торгов будут подведены в день окончания торгов на сайте электронной площадки и оформляются протоколом о результатах проведения торгов. В течение 5 дней с даты утверждения протокола конкурсный управляющий направляет победителю торгов предложение заключить договор купли-продажи имущества (договор цессии) с приложением проекта данного договора в соответствии с представленным победителем торгов предложением о цене имущества (права требования). В случае изменения размера права требования (дебиторской задолженности), входящего в состав лотов, в связи с погашением задолженности до момента перехода прав требований к победителю торгов, цена продажи прав требования подлежит пропорциональному уменьшению. Договор купли-продажи имущества (договор цессии) должен быть заключен в течение пяти дней с даты получения победителем торгов предложения о заключении данного договора. Победитель торгов перечисляет денежные средства в оплату по договору в течение 30 дней со дня его подписания. Оплата производится на основной банковский счет р/с 40702810542150000113 в ФИЛИАЛ «Центральный» Банка ВТБ (ПАО) г. Москва, к/с 30101810145250000411, БИК 044525411, получатель ООО «Комплекс-КА» ИНН: 8602072159, КПП 860201001. С документами, характеризующими предметом торгов, можно ознакомиться по адресу: ХМАО-Югра, г. Сургут, ул. Профсоюзов, дом 11, по предварительной записи у организатора торгов.</w:t>
      </w:r>
    </w:p>
    <w:sectPr w:rsidR="00186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06"/>
    <w:rsid w:val="00186DED"/>
    <w:rsid w:val="007C7E06"/>
    <w:rsid w:val="0098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0C5FF-6D71-4C20-96C9-33A54F07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F53"/>
    <w:pPr>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0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1386</Words>
  <Characters>7904</Characters>
  <Application>Microsoft Office Word</Application>
  <DocSecurity>0</DocSecurity>
  <Lines>65</Lines>
  <Paragraphs>18</Paragraphs>
  <ScaleCrop>false</ScaleCrop>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2023-03-01T06:11:00Z</dcterms:created>
  <dcterms:modified xsi:type="dcterms:W3CDTF">2023-03-01T06:11:00Z</dcterms:modified>
</cp:coreProperties>
</file>