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94722" w14:textId="77777777" w:rsidR="007A189C" w:rsidRPr="00711087" w:rsidRDefault="007A189C" w:rsidP="007A189C">
      <w:pPr>
        <w:spacing w:before="0"/>
        <w:jc w:val="right"/>
        <w:rPr>
          <w:sz w:val="24"/>
          <w:szCs w:val="24"/>
        </w:rPr>
      </w:pPr>
      <w:r w:rsidRPr="00711087">
        <w:rPr>
          <w:sz w:val="24"/>
          <w:szCs w:val="24"/>
        </w:rPr>
        <w:t xml:space="preserve">Приложение </w:t>
      </w:r>
    </w:p>
    <w:p w14:paraId="284A98C7" w14:textId="77777777" w:rsidR="007A189C" w:rsidRPr="00711087" w:rsidRDefault="007A189C" w:rsidP="007A189C">
      <w:pPr>
        <w:spacing w:before="0"/>
        <w:jc w:val="right"/>
        <w:rPr>
          <w:sz w:val="24"/>
          <w:szCs w:val="24"/>
        </w:rPr>
      </w:pPr>
      <w:r w:rsidRPr="00711087">
        <w:rPr>
          <w:sz w:val="24"/>
          <w:szCs w:val="24"/>
        </w:rPr>
        <w:t>к распоряжению</w:t>
      </w:r>
      <w:r>
        <w:rPr>
          <w:sz w:val="24"/>
          <w:szCs w:val="24"/>
        </w:rPr>
        <w:t xml:space="preserve"> </w:t>
      </w:r>
      <w:r w:rsidRPr="00711087">
        <w:rPr>
          <w:sz w:val="24"/>
          <w:szCs w:val="24"/>
        </w:rPr>
        <w:t>АО «</w:t>
      </w:r>
      <w:r>
        <w:rPr>
          <w:sz w:val="24"/>
          <w:szCs w:val="24"/>
        </w:rPr>
        <w:t>Энерготрансснаб</w:t>
      </w:r>
      <w:r w:rsidRPr="00711087">
        <w:rPr>
          <w:sz w:val="24"/>
          <w:szCs w:val="24"/>
        </w:rPr>
        <w:t>»</w:t>
      </w:r>
    </w:p>
    <w:p w14:paraId="50D3D153" w14:textId="3F9C1237" w:rsidR="007A189C" w:rsidRPr="0094470A" w:rsidRDefault="007A189C" w:rsidP="007A189C">
      <w:pPr>
        <w:spacing w:before="0"/>
        <w:jc w:val="right"/>
        <w:rPr>
          <w:szCs w:val="28"/>
        </w:rPr>
      </w:pPr>
      <w:r>
        <w:rPr>
          <w:sz w:val="24"/>
          <w:szCs w:val="24"/>
        </w:rPr>
        <w:t xml:space="preserve">от </w:t>
      </w:r>
      <w:r w:rsidR="0003419D">
        <w:rPr>
          <w:sz w:val="24"/>
          <w:szCs w:val="24"/>
        </w:rPr>
        <w:t>.__.__</w:t>
      </w:r>
      <w:r>
        <w:rPr>
          <w:sz w:val="24"/>
          <w:szCs w:val="24"/>
        </w:rPr>
        <w:t>.202</w:t>
      </w:r>
      <w:r w:rsidR="00A22C68">
        <w:rPr>
          <w:sz w:val="24"/>
          <w:szCs w:val="24"/>
        </w:rPr>
        <w:t xml:space="preserve">3 </w:t>
      </w:r>
      <w:r w:rsidRPr="00711087">
        <w:rPr>
          <w:sz w:val="24"/>
          <w:szCs w:val="24"/>
        </w:rPr>
        <w:t xml:space="preserve">№ </w:t>
      </w:r>
      <w:r w:rsidR="0003419D">
        <w:rPr>
          <w:sz w:val="24"/>
          <w:szCs w:val="24"/>
        </w:rPr>
        <w:t>__</w:t>
      </w:r>
    </w:p>
    <w:p w14:paraId="5138CBF2" w14:textId="77777777" w:rsidR="003A7D74" w:rsidRDefault="003A7D74" w:rsidP="003A7D74">
      <w:pPr>
        <w:spacing w:before="0"/>
        <w:ind w:left="3980" w:hanging="11"/>
        <w:jc w:val="right"/>
        <w:rPr>
          <w:szCs w:val="28"/>
        </w:rPr>
      </w:pPr>
    </w:p>
    <w:p w14:paraId="0AF4EF30" w14:textId="2918BC07" w:rsidR="003A7D74" w:rsidRDefault="00EF08DA" w:rsidP="003A7D74">
      <w:pPr>
        <w:spacing w:before="0"/>
        <w:ind w:left="3980" w:hanging="11"/>
        <w:jc w:val="right"/>
        <w:rPr>
          <w:szCs w:val="28"/>
        </w:rPr>
      </w:pPr>
      <w:r>
        <w:rPr>
          <w:szCs w:val="28"/>
        </w:rPr>
        <w:t>«</w:t>
      </w:r>
      <w:r w:rsidR="003A7D74">
        <w:rPr>
          <w:szCs w:val="28"/>
        </w:rPr>
        <w:t>УТВЕРЖДАЮ</w:t>
      </w:r>
      <w:r>
        <w:rPr>
          <w:szCs w:val="28"/>
        </w:rPr>
        <w:t>»</w:t>
      </w:r>
    </w:p>
    <w:p w14:paraId="3FA5E5E5" w14:textId="33D88811" w:rsidR="00EA20D9" w:rsidRDefault="00EE28BA" w:rsidP="00117BF2">
      <w:pPr>
        <w:jc w:val="right"/>
        <w:rPr>
          <w:sz w:val="24"/>
          <w:szCs w:val="24"/>
        </w:rPr>
      </w:pPr>
      <w:r w:rsidRPr="00B26836">
        <w:rPr>
          <w:szCs w:val="28"/>
        </w:rPr>
        <w:t xml:space="preserve"> </w:t>
      </w:r>
      <w:r w:rsidR="00BA4780">
        <w:rPr>
          <w:sz w:val="24"/>
          <w:szCs w:val="24"/>
        </w:rPr>
        <w:t>И.о. Генерального директора</w:t>
      </w:r>
      <w:r w:rsidR="00875D6C">
        <w:rPr>
          <w:sz w:val="24"/>
          <w:szCs w:val="24"/>
        </w:rPr>
        <w:t xml:space="preserve"> </w:t>
      </w:r>
    </w:p>
    <w:p w14:paraId="07D882B9" w14:textId="5426F57E" w:rsidR="00117BF2" w:rsidRDefault="00BA4780" w:rsidP="00117BF2">
      <w:pPr>
        <w:jc w:val="right"/>
        <w:rPr>
          <w:sz w:val="24"/>
          <w:szCs w:val="24"/>
        </w:rPr>
      </w:pPr>
      <w:r>
        <w:rPr>
          <w:sz w:val="24"/>
          <w:szCs w:val="24"/>
        </w:rPr>
        <w:t>Мешков А.А.</w:t>
      </w:r>
    </w:p>
    <w:p w14:paraId="4F4BFB13" w14:textId="5D631361" w:rsidR="00875D6C" w:rsidRDefault="00875D6C" w:rsidP="00117BF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81BB526" w14:textId="2CCBBEAF" w:rsidR="00117BF2" w:rsidRPr="00711087" w:rsidRDefault="00117BF2" w:rsidP="00117BF2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03419D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03419D">
        <w:rPr>
          <w:sz w:val="24"/>
          <w:szCs w:val="24"/>
        </w:rPr>
        <w:t>_____</w:t>
      </w:r>
      <w:r w:rsidR="008C315D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22C68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420C8C54" w14:textId="4BEE1640" w:rsidR="00FB168B" w:rsidRPr="00C55B01" w:rsidRDefault="00FB168B" w:rsidP="00117BF2">
      <w:pPr>
        <w:ind w:left="4395" w:hanging="11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4272E3D2" w14:textId="0D7AF3FB" w:rsidR="00866139" w:rsidRPr="00991373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991373">
        <w:rPr>
          <w:b/>
          <w:sz w:val="32"/>
          <w:szCs w:val="32"/>
        </w:rPr>
        <w:t xml:space="preserve">о продаже </w:t>
      </w:r>
      <w:r w:rsidR="00991373" w:rsidRPr="00991373">
        <w:rPr>
          <w:b/>
          <w:sz w:val="32"/>
          <w:szCs w:val="32"/>
        </w:rPr>
        <w:t>имущества</w:t>
      </w:r>
      <w:r w:rsidR="00036B73">
        <w:rPr>
          <w:b/>
          <w:sz w:val="32"/>
          <w:szCs w:val="32"/>
        </w:rPr>
        <w:t xml:space="preserve"> </w:t>
      </w:r>
      <w:r w:rsidR="00C020AE">
        <w:rPr>
          <w:b/>
          <w:sz w:val="32"/>
          <w:szCs w:val="32"/>
        </w:rPr>
        <w:t>АО «Энерготрансснаб»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55138B87" w14:textId="544DD9BD" w:rsidR="008E1517" w:rsidRDefault="008E1517" w:rsidP="008E1517">
      <w:pPr>
        <w:spacing w:before="0"/>
        <w:jc w:val="center"/>
      </w:pPr>
      <w:r>
        <w:t>КУПЛИ-ПРОДАЖИ</w:t>
      </w:r>
    </w:p>
    <w:p w14:paraId="6F6BAF1C" w14:textId="62619ABA" w:rsidR="00EC5F37" w:rsidRPr="00C55B01" w:rsidRDefault="00781817" w:rsidP="00C8055E">
      <w:pPr>
        <w:spacing w:before="0"/>
        <w:jc w:val="center"/>
      </w:pPr>
      <w:r>
        <w:t xml:space="preserve">обыкновенных акций </w:t>
      </w:r>
      <w:r w:rsidR="00BC3F0F">
        <w:t xml:space="preserve">Акционерного общества </w:t>
      </w:r>
      <w:r w:rsidR="008E1517">
        <w:t>«</w:t>
      </w:r>
      <w:r>
        <w:t xml:space="preserve">Акционерная </w:t>
      </w:r>
      <w:r w:rsidR="00E33141">
        <w:t>к</w:t>
      </w:r>
      <w:r>
        <w:t xml:space="preserve">омпания </w:t>
      </w:r>
      <w:r w:rsidR="008E1517">
        <w:t>«Железные дороги Якутии»</w:t>
      </w:r>
      <w:r w:rsidR="00BC3F0F">
        <w:t xml:space="preserve"> </w:t>
      </w:r>
      <w:r>
        <w:t>в количестве 487 500 штук</w:t>
      </w:r>
      <w:r w:rsidR="00B01BC3" w:rsidRPr="00C55B01">
        <w:br/>
      </w: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64AA51EE" w14:textId="77777777" w:rsidR="00EC5F37" w:rsidRPr="001A0F5F" w:rsidRDefault="00EC5F37"/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66B092D4" w:rsidR="0046000E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46000E" w:rsidRPr="00B35A96">
          <w:rPr>
            <w:rStyle w:val="a8"/>
          </w:rPr>
          <w:t>СОКРАЩЕНИЯ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645E07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DC4F772" w14:textId="1D374454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46000E" w:rsidRPr="00B35A96">
          <w:rPr>
            <w:rStyle w:val="a8"/>
          </w:rPr>
          <w:t>ТЕРМИНЫ И ОПРЕДЕЛЕНИЯ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8557AAC" w14:textId="2DE7C9EA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46000E" w:rsidRPr="00B35A96">
          <w:rPr>
            <w:rStyle w:val="a8"/>
          </w:rPr>
          <w:t>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ОСНОВНЫЕ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62500368" w14:textId="34B6E2ED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2E3058D0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1C445271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46000E" w:rsidRPr="00B35A96">
          <w:rPr>
            <w:rStyle w:val="a8"/>
          </w:rPr>
          <w:t>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456E3D74" w14:textId="2E04E75A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46000E" w:rsidRPr="00B35A96">
          <w:rPr>
            <w:rStyle w:val="a8"/>
          </w:rPr>
          <w:t>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31385997" w14:textId="71ADA68C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46000E" w:rsidRPr="00B35A96">
          <w:rPr>
            <w:rStyle w:val="a8"/>
          </w:rPr>
          <w:t>2.2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Правовой статус документов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59D1D683" w14:textId="5043FFEC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46000E" w:rsidRPr="00B35A96">
          <w:rPr>
            <w:rStyle w:val="a8"/>
          </w:rPr>
          <w:t>2.3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Особые положения при проведении аукциона с использованием ЭТП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21F4591" w14:textId="1D406D89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46000E" w:rsidRPr="00B35A96">
          <w:rPr>
            <w:rStyle w:val="a8"/>
          </w:rPr>
          <w:t>2.4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Прочие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4BCADAE" w14:textId="4024649E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46000E" w:rsidRPr="00B35A96">
          <w:rPr>
            <w:rStyle w:val="a8"/>
          </w:rPr>
          <w:t>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ПРЕДМЕТ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55FDC88" w14:textId="3BF64BDF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46000E" w:rsidRPr="00B35A96">
          <w:rPr>
            <w:rStyle w:val="a8"/>
          </w:rPr>
          <w:t>3.1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предмете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99C0B99" w14:textId="394CA2ED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46000E" w:rsidRPr="00B35A96">
          <w:rPr>
            <w:rStyle w:val="a8"/>
          </w:rPr>
          <w:t>3.2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Порядок ознакомления с предметом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275BD48" w14:textId="17DD094B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13</w:t>
        </w:r>
        <w:r w:rsidR="0046000E">
          <w:rPr>
            <w:webHidden/>
          </w:rPr>
          <w:fldChar w:fldCharType="end"/>
        </w:r>
      </w:hyperlink>
    </w:p>
    <w:p w14:paraId="69EB3EAF" w14:textId="268BAAC6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13</w:t>
        </w:r>
        <w:r w:rsidR="0046000E">
          <w:rPr>
            <w:webHidden/>
          </w:rPr>
          <w:fldChar w:fldCharType="end"/>
        </w:r>
      </w:hyperlink>
    </w:p>
    <w:p w14:paraId="00D09D04" w14:textId="7C94041E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5E2442F8" w14:textId="1D347566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302A1DDB" w14:textId="143E02CA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5AC81FDE" w14:textId="0710C496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4A7B6229" w14:textId="5A8651AE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7A71A8EA" w14:textId="6D70D199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756A1A08" w14:textId="714D3986" w:rsidR="0046000E" w:rsidRDefault="00645E07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02759D05" w14:textId="5F51CFE1" w:rsidR="0046000E" w:rsidRDefault="00645E07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1582E2" w14:textId="1390C8B5" w:rsidR="0046000E" w:rsidRDefault="00645E07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554B0F8A" w14:textId="5A9EB352" w:rsidR="0046000E" w:rsidRDefault="00645E07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3BA00038" w14:textId="0C4E5342" w:rsidR="0046000E" w:rsidRDefault="00645E07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04352B14" w14:textId="37DF0A2A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6A7898A8" w14:textId="46F57C67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2F8546D0" w14:textId="1BC32D15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26FA74FA" w14:textId="40AB510D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7166655F" w14:textId="51BE1F1F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20</w:t>
        </w:r>
        <w:r w:rsidR="0046000E">
          <w:rPr>
            <w:webHidden/>
          </w:rPr>
          <w:fldChar w:fldCharType="end"/>
        </w:r>
      </w:hyperlink>
    </w:p>
    <w:p w14:paraId="004BE374" w14:textId="37E1D4ED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20</w:t>
        </w:r>
        <w:r w:rsidR="0046000E">
          <w:rPr>
            <w:webHidden/>
          </w:rPr>
          <w:fldChar w:fldCharType="end"/>
        </w:r>
      </w:hyperlink>
    </w:p>
    <w:p w14:paraId="7A618904" w14:textId="6CEBA24F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0AD26148" w14:textId="7A6D787E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43EACE90" w14:textId="298A6B39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22034820" w14:textId="404CDBF9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72F2B6FC" w14:textId="0F40B704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6462C6B3" w14:textId="321DE84C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3C6DA342" w14:textId="117B416D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51CF9D6" w14:textId="7E587A2E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3A95EEF" w14:textId="6F52F19E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23ABC8A6" w14:textId="5C8A13C2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103D4945" w14:textId="77EB3AAC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28</w:t>
        </w:r>
        <w:r w:rsidR="0046000E">
          <w:rPr>
            <w:webHidden/>
          </w:rPr>
          <w:fldChar w:fldCharType="end"/>
        </w:r>
      </w:hyperlink>
    </w:p>
    <w:p w14:paraId="1A30A20D" w14:textId="50071669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33</w:t>
        </w:r>
        <w:r w:rsidR="0046000E">
          <w:rPr>
            <w:webHidden/>
          </w:rPr>
          <w:fldChar w:fldCharType="end"/>
        </w:r>
      </w:hyperlink>
    </w:p>
    <w:p w14:paraId="75940B00" w14:textId="3115F2F7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36</w:t>
        </w:r>
        <w:r w:rsidR="0046000E">
          <w:rPr>
            <w:webHidden/>
          </w:rPr>
          <w:fldChar w:fldCharType="end"/>
        </w:r>
      </w:hyperlink>
    </w:p>
    <w:p w14:paraId="4B770366" w14:textId="2D57F035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39</w:t>
        </w:r>
        <w:r w:rsidR="0046000E">
          <w:rPr>
            <w:webHidden/>
          </w:rPr>
          <w:fldChar w:fldCharType="end"/>
        </w:r>
      </w:hyperlink>
    </w:p>
    <w:p w14:paraId="2FCA3865" w14:textId="1A3E6475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42</w:t>
        </w:r>
        <w:r w:rsidR="0046000E">
          <w:rPr>
            <w:webHidden/>
          </w:rPr>
          <w:fldChar w:fldCharType="end"/>
        </w:r>
      </w:hyperlink>
    </w:p>
    <w:p w14:paraId="7BE25A72" w14:textId="3D1E8F8C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42</w:t>
        </w:r>
        <w:r w:rsidR="0046000E">
          <w:rPr>
            <w:webHidden/>
          </w:rPr>
          <w:fldChar w:fldCharType="end"/>
        </w:r>
      </w:hyperlink>
    </w:p>
    <w:p w14:paraId="35B4CCDD" w14:textId="3AA30261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48</w:t>
        </w:r>
        <w:r w:rsidR="0046000E">
          <w:rPr>
            <w:webHidden/>
          </w:rPr>
          <w:fldChar w:fldCharType="end"/>
        </w:r>
      </w:hyperlink>
    </w:p>
    <w:p w14:paraId="74240117" w14:textId="64BB3EFB" w:rsidR="0046000E" w:rsidRDefault="00645E07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>
          <w:rPr>
            <w:webHidden/>
          </w:rPr>
          <w:t>48</w:t>
        </w:r>
        <w:r w:rsidR="0046000E">
          <w:rPr>
            <w:webHidden/>
          </w:rPr>
          <w:fldChar w:fldCharType="end"/>
        </w:r>
      </w:hyperlink>
    </w:p>
    <w:p w14:paraId="244AC226" w14:textId="29F51924" w:rsidR="0046000E" w:rsidRDefault="00645E0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4B6E4E">
          <w:rPr>
            <w:webHidden/>
          </w:rPr>
          <w:t>49</w:t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4F0CA855" w:rsidR="003C0573" w:rsidRDefault="003C0573" w:rsidP="003C0573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B32CAF" w:rsidRPr="00B32CAF">
              <w:t>АО «Энерготрансснаб»</w:t>
            </w:r>
            <w:r w:rsidRPr="00B32CAF">
              <w:t>.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7BD983E1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645E07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645E07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6237"/>
      </w:tblGrid>
      <w:tr w:rsidR="00D11474" w:rsidRPr="008F0F9D" w14:paraId="098F5883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BA04C6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8747" w14:textId="1E53025A" w:rsidR="008E1517" w:rsidRDefault="008E1517" w:rsidP="008E1517">
            <w:pPr>
              <w:tabs>
                <w:tab w:val="left" w:pos="993"/>
              </w:tabs>
              <w:spacing w:after="120"/>
              <w:rPr>
                <w:rFonts w:eastAsiaTheme="minorHAnsi"/>
                <w:snapToGrid/>
                <w:lang w:eastAsia="en-US" w:bidi="ru-RU"/>
              </w:rPr>
            </w:pPr>
            <w:r w:rsidRPr="003D35E2">
              <w:rPr>
                <w:rFonts w:eastAsiaTheme="minorHAnsi"/>
                <w:snapToGrid/>
                <w:lang w:eastAsia="en-US" w:bidi="ru-RU"/>
              </w:rPr>
              <w:t>Продавец прод</w:t>
            </w:r>
            <w:r>
              <w:rPr>
                <w:rFonts w:eastAsiaTheme="minorHAnsi"/>
                <w:snapToGrid/>
                <w:lang w:eastAsia="en-US" w:bidi="ru-RU"/>
              </w:rPr>
              <w:t xml:space="preserve">ает, а Покупатель приобретает </w:t>
            </w:r>
            <w:r w:rsidR="00E33141">
              <w:rPr>
                <w:rFonts w:eastAsiaTheme="minorHAnsi"/>
                <w:snapToGrid/>
                <w:lang w:eastAsia="en-US" w:bidi="ru-RU"/>
              </w:rPr>
              <w:t>обыкновенны</w:t>
            </w:r>
            <w:r w:rsidR="00783446">
              <w:rPr>
                <w:rFonts w:eastAsiaTheme="minorHAnsi"/>
                <w:snapToGrid/>
                <w:lang w:eastAsia="en-US" w:bidi="ru-RU"/>
              </w:rPr>
              <w:t>е</w:t>
            </w:r>
            <w:r w:rsidR="00E33141">
              <w:rPr>
                <w:rFonts w:eastAsiaTheme="minorHAnsi"/>
                <w:snapToGrid/>
                <w:lang w:eastAsia="en-US" w:bidi="ru-RU"/>
              </w:rPr>
              <w:t xml:space="preserve"> </w:t>
            </w:r>
            <w:r w:rsidR="00783446" w:rsidRPr="003D35E2">
              <w:rPr>
                <w:rFonts w:eastAsiaTheme="minorHAnsi"/>
                <w:snapToGrid/>
                <w:lang w:eastAsia="en-US" w:bidi="ru-RU"/>
              </w:rPr>
              <w:t>акц</w:t>
            </w:r>
            <w:r w:rsidR="00783446">
              <w:rPr>
                <w:rFonts w:eastAsiaTheme="minorHAnsi"/>
                <w:snapToGrid/>
                <w:lang w:eastAsia="en-US" w:bidi="ru-RU"/>
              </w:rPr>
              <w:t xml:space="preserve">ии </w:t>
            </w:r>
            <w:r w:rsidR="00E33141">
              <w:rPr>
                <w:rFonts w:eastAsiaTheme="minorHAnsi"/>
                <w:snapToGrid/>
                <w:lang w:eastAsia="en-US" w:bidi="ru-RU"/>
              </w:rPr>
              <w:t>Акционерного общества</w:t>
            </w:r>
            <w:r w:rsidR="00E33141" w:rsidRPr="003D35E2">
              <w:rPr>
                <w:rFonts w:eastAsiaTheme="minorHAnsi"/>
                <w:snapToGrid/>
                <w:lang w:eastAsia="en-US" w:bidi="ru-RU"/>
              </w:rPr>
              <w:t xml:space="preserve"> </w:t>
            </w:r>
            <w:r w:rsidRPr="003D35E2">
              <w:rPr>
                <w:rFonts w:eastAsiaTheme="minorHAnsi"/>
                <w:snapToGrid/>
                <w:lang w:eastAsia="en-US" w:bidi="ru-RU"/>
              </w:rPr>
              <w:t>«</w:t>
            </w:r>
            <w:r w:rsidR="00E33141">
              <w:rPr>
                <w:rFonts w:eastAsiaTheme="minorHAnsi"/>
                <w:snapToGrid/>
                <w:lang w:eastAsia="en-US" w:bidi="ru-RU"/>
              </w:rPr>
              <w:t xml:space="preserve">Акционерная компания </w:t>
            </w:r>
            <w:r>
              <w:rPr>
                <w:rFonts w:eastAsiaTheme="minorHAnsi"/>
                <w:snapToGrid/>
                <w:lang w:eastAsia="en-US" w:bidi="ru-RU"/>
              </w:rPr>
              <w:t xml:space="preserve">«Железные дороги Якутии» </w:t>
            </w:r>
            <w:r w:rsidR="00E33141">
              <w:rPr>
                <w:rFonts w:eastAsiaTheme="minorHAnsi"/>
                <w:snapToGrid/>
                <w:lang w:eastAsia="en-US" w:bidi="ru-RU"/>
              </w:rPr>
              <w:t>(</w:t>
            </w:r>
            <w:r>
              <w:rPr>
                <w:rFonts w:eastAsiaTheme="minorHAnsi"/>
                <w:snapToGrid/>
                <w:lang w:eastAsia="en-US" w:bidi="ru-RU"/>
              </w:rPr>
              <w:t>ОГРН 1021401044500</w:t>
            </w:r>
            <w:r w:rsidRPr="00DB6434">
              <w:rPr>
                <w:rFonts w:eastAsiaTheme="minorHAnsi"/>
                <w:snapToGrid/>
                <w:lang w:eastAsia="en-US" w:bidi="ru-RU"/>
              </w:rPr>
              <w:t>,</w:t>
            </w:r>
            <w:r>
              <w:rPr>
                <w:rFonts w:eastAsiaTheme="minorHAnsi"/>
                <w:snapToGrid/>
                <w:lang w:eastAsia="en-US" w:bidi="ru-RU"/>
              </w:rPr>
              <w:t xml:space="preserve"> ИНН 1435073060</w:t>
            </w:r>
            <w:r w:rsidR="00E33141">
              <w:rPr>
                <w:rFonts w:eastAsiaTheme="minorHAnsi"/>
                <w:snapToGrid/>
                <w:lang w:eastAsia="en-US" w:bidi="ru-RU"/>
              </w:rPr>
              <w:t xml:space="preserve">) в количестве </w:t>
            </w:r>
            <w:r w:rsidR="00E33141" w:rsidRPr="00E33141">
              <w:rPr>
                <w:rFonts w:eastAsiaTheme="minorHAnsi"/>
                <w:snapToGrid/>
                <w:lang w:eastAsia="en-US" w:bidi="ru-RU"/>
              </w:rPr>
              <w:t>487 500 (Четыреста восемьдесят семь тысяч пятьсот) штук</w:t>
            </w:r>
            <w:r>
              <w:rPr>
                <w:rFonts w:eastAsiaTheme="minorHAnsi"/>
                <w:snapToGrid/>
                <w:lang w:eastAsia="en-US" w:bidi="ru-RU"/>
              </w:rPr>
              <w:t>.</w:t>
            </w:r>
          </w:p>
          <w:p w14:paraId="755D7539" w14:textId="77777777" w:rsidR="008E1517" w:rsidRDefault="008E1517" w:rsidP="008E1517">
            <w:pPr>
              <w:tabs>
                <w:tab w:val="left" w:pos="993"/>
              </w:tabs>
              <w:spacing w:after="120"/>
            </w:pPr>
            <w:r>
              <w:rPr>
                <w:rFonts w:eastAsiaTheme="minorHAnsi"/>
                <w:snapToGrid/>
                <w:lang w:eastAsia="en-US" w:bidi="ru-RU"/>
              </w:rPr>
              <w:t>Сведения о продаваемых акциях:</w:t>
            </w:r>
          </w:p>
          <w:p w14:paraId="1D670205" w14:textId="6FE9C2C9" w:rsidR="008E1517" w:rsidRDefault="008E1517" w:rsidP="008E1517">
            <w:pPr>
              <w:tabs>
                <w:tab w:val="left" w:pos="993"/>
              </w:tabs>
              <w:spacing w:after="120"/>
            </w:pPr>
            <w:r>
              <w:t xml:space="preserve">Наименование эмитента: </w:t>
            </w:r>
            <w:r w:rsidR="00E33141">
              <w:t xml:space="preserve">Акционерное общество </w:t>
            </w:r>
            <w:r>
              <w:t>«</w:t>
            </w:r>
            <w:r w:rsidR="00E33141">
              <w:t xml:space="preserve">Акционерная компания </w:t>
            </w:r>
            <w:r>
              <w:t>«Железные дороги Якутии»</w:t>
            </w:r>
            <w:r w:rsidR="00E33141">
              <w:t xml:space="preserve"> (АО «АК «ЖДЯ»)</w:t>
            </w:r>
            <w:r>
              <w:t>.</w:t>
            </w:r>
          </w:p>
          <w:p w14:paraId="13C54C77" w14:textId="6D72B6E2" w:rsidR="008E1517" w:rsidRDefault="008E1517" w:rsidP="008E1517">
            <w:pPr>
              <w:tabs>
                <w:tab w:val="left" w:pos="993"/>
              </w:tabs>
              <w:spacing w:after="120"/>
            </w:pPr>
            <w:r>
              <w:t xml:space="preserve">Количество акций: </w:t>
            </w:r>
            <w:r w:rsidR="0023338C">
              <w:t>487 500 (Ч</w:t>
            </w:r>
            <w:r w:rsidRPr="00F472FD">
              <w:t>етыреста восемьдесят семь тысяч пятьсот)</w:t>
            </w:r>
            <w:r>
              <w:t xml:space="preserve"> штук.</w:t>
            </w:r>
          </w:p>
          <w:p w14:paraId="1313321F" w14:textId="77777777" w:rsidR="008E1517" w:rsidRPr="00842E94" w:rsidRDefault="008E1517" w:rsidP="008E1517">
            <w:pPr>
              <w:tabs>
                <w:tab w:val="left" w:pos="993"/>
              </w:tabs>
              <w:spacing w:after="120"/>
            </w:pPr>
            <w:r w:rsidRPr="00842E94">
              <w:t>Номер и дата государственной регистрации выпуска: 1-02-20452-F от 31.07.2006.</w:t>
            </w:r>
          </w:p>
          <w:p w14:paraId="62768E46" w14:textId="77777777" w:rsidR="008E1517" w:rsidRDefault="008E1517" w:rsidP="008E1517">
            <w:pPr>
              <w:tabs>
                <w:tab w:val="left" w:pos="993"/>
              </w:tabs>
              <w:spacing w:after="120"/>
            </w:pPr>
            <w:r>
              <w:rPr>
                <w:rFonts w:eastAsiaTheme="minorHAnsi"/>
                <w:snapToGrid/>
                <w:lang w:eastAsia="en-US" w:bidi="ru-RU"/>
              </w:rPr>
              <w:t>Вид (категория, форма) акций</w:t>
            </w:r>
            <w:r>
              <w:t xml:space="preserve">: </w:t>
            </w:r>
            <w:r w:rsidRPr="00A62B6B">
              <w:t>обыкновенные именные бездокументарные</w:t>
            </w:r>
            <w:r>
              <w:t>.</w:t>
            </w:r>
          </w:p>
          <w:p w14:paraId="7E3C544F" w14:textId="2F933E7F" w:rsidR="004010E6" w:rsidRPr="00BA04C6" w:rsidRDefault="008E1517" w:rsidP="005D454A">
            <w:pPr>
              <w:spacing w:after="120"/>
              <w:rPr>
                <w:rStyle w:val="af8"/>
                <w:b w:val="0"/>
                <w:snapToGrid/>
              </w:rPr>
            </w:pPr>
            <w:r w:rsidRPr="00842E94">
              <w:t>Н</w:t>
            </w:r>
            <w:r w:rsidR="00D16658">
              <w:t>оминальная стоимость 1 акции</w:t>
            </w:r>
            <w:r w:rsidR="00D16658" w:rsidRPr="00C50E10">
              <w:t xml:space="preserve">: </w:t>
            </w:r>
            <w:r w:rsidR="005D454A" w:rsidRPr="00C50E10">
              <w:t>60</w:t>
            </w:r>
            <w:r w:rsidRPr="00C50E10">
              <w:t xml:space="preserve"> (</w:t>
            </w:r>
            <w:r w:rsidR="005D454A" w:rsidRPr="00C50E10">
              <w:t>шестьдесят</w:t>
            </w:r>
            <w:r w:rsidRPr="00C50E10">
              <w:t>) рублей.</w:t>
            </w:r>
          </w:p>
        </w:tc>
      </w:tr>
      <w:tr w:rsidR="004010E6" w:rsidRPr="008C0DD3" w14:paraId="475D5A2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68347F1F" w:rsidR="008E1517" w:rsidRPr="00BA04C6" w:rsidRDefault="00724896" w:rsidP="008E1517">
            <w:pPr>
              <w:pStyle w:val="Tableheader"/>
              <w:rPr>
                <w:rStyle w:val="af8"/>
                <w:b/>
              </w:rPr>
            </w:pPr>
            <w:r w:rsidRPr="00724896">
              <w:rPr>
                <w:b w:val="0"/>
                <w:snapToGrid w:val="0"/>
                <w:sz w:val="26"/>
                <w:szCs w:val="26"/>
              </w:rPr>
              <w:t>Нет</w:t>
            </w:r>
            <w:r w:rsidRPr="00724896">
              <w:rPr>
                <w:i/>
                <w:snapToGrid w:val="0"/>
                <w:sz w:val="26"/>
                <w:szCs w:val="26"/>
              </w:rPr>
              <w:t xml:space="preserve"> </w:t>
            </w:r>
          </w:p>
          <w:p w14:paraId="4A4EAD5B" w14:textId="4CB7E711" w:rsidR="004010E6" w:rsidRPr="00BA04C6" w:rsidRDefault="004010E6" w:rsidP="003A4D98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CC15CC" w:rsidRPr="008C0DD3" w14:paraId="17C75685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63791E0A" w:rsidR="00B6473B" w:rsidRPr="0013522A" w:rsidRDefault="00124FFC" w:rsidP="00F71E1C">
            <w:pPr>
              <w:spacing w:after="120"/>
              <w:rPr>
                <w:i/>
                <w:shd w:val="clear" w:color="auto" w:fill="FFFF99"/>
              </w:rPr>
            </w:pPr>
            <w:r w:rsidRPr="00124FFC">
              <w:t>Электронная торговая площадка АО «Российский аукционный дом» (далее – ЭТП РАД), https://lot-online.ru/</w:t>
            </w:r>
          </w:p>
        </w:tc>
      </w:tr>
      <w:tr w:rsidR="00D356D7" w:rsidRPr="008C0DD3" w14:paraId="66F150D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</w:t>
            </w:r>
            <w:r w:rsidRPr="00392FA9">
              <w:lastRenderedPageBreak/>
              <w:t xml:space="preserve">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325B28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24B" w14:textId="2947C864" w:rsidR="00DF6DC8" w:rsidRDefault="00DF6DC8" w:rsidP="00DF6DC8">
            <w:r w:rsidRPr="00CC2AEC">
              <w:t>Наименование</w:t>
            </w:r>
            <w:r>
              <w:t xml:space="preserve">: </w:t>
            </w:r>
            <w:r w:rsidR="005344A5" w:rsidRPr="005344A5">
              <w:t>Акционерное общество «Энерготрансснаб» (</w:t>
            </w:r>
            <w:r w:rsidRPr="001D2343">
              <w:t>АО «</w:t>
            </w:r>
            <w:r>
              <w:t>Энерготрансснаб</w:t>
            </w:r>
            <w:r w:rsidRPr="001D2343">
              <w:t>»</w:t>
            </w:r>
            <w:r w:rsidR="005344A5">
              <w:t>)</w:t>
            </w:r>
            <w:r>
              <w:t>.</w:t>
            </w:r>
          </w:p>
          <w:p w14:paraId="465FD0AD" w14:textId="77777777" w:rsidR="005344A5" w:rsidRDefault="005344A5" w:rsidP="005344A5">
            <w:r>
              <w:t>ОГРН 1061435051480</w:t>
            </w:r>
          </w:p>
          <w:p w14:paraId="41DF79D2" w14:textId="64D56106" w:rsidR="005344A5" w:rsidRPr="001D2343" w:rsidRDefault="005344A5" w:rsidP="005344A5">
            <w:r>
              <w:t>ИНН 1435176330</w:t>
            </w:r>
          </w:p>
          <w:p w14:paraId="375D4328" w14:textId="75E29B04" w:rsidR="00DF6DC8" w:rsidRPr="001D2343" w:rsidRDefault="00DF6DC8" w:rsidP="00DF6DC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A03055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napToGrid w:val="0"/>
                <w:sz w:val="26"/>
                <w:szCs w:val="26"/>
              </w:rPr>
              <w:t>677021, РС (Я), г. Якутск, ул</w:t>
            </w:r>
            <w:r w:rsidR="005344A5">
              <w:rPr>
                <w:b w:val="0"/>
                <w:snapToGrid w:val="0"/>
                <w:sz w:val="26"/>
                <w:szCs w:val="26"/>
              </w:rPr>
              <w:t>. </w:t>
            </w:r>
            <w:r>
              <w:rPr>
                <w:b w:val="0"/>
                <w:snapToGrid w:val="0"/>
                <w:sz w:val="26"/>
                <w:szCs w:val="26"/>
              </w:rPr>
              <w:t>Автодорожная, 36.</w:t>
            </w:r>
          </w:p>
          <w:p w14:paraId="0FE619F2" w14:textId="1161EE5A" w:rsidR="00DF6DC8" w:rsidRPr="00A03055" w:rsidRDefault="00DF6DC8" w:rsidP="00DF6DC8">
            <w:r w:rsidRPr="00A03055">
              <w:t xml:space="preserve">Почтовый адрес: </w:t>
            </w:r>
            <w:r w:rsidRPr="00F472FD">
              <w:t>677021, РС (Я), г. Якутск, ул</w:t>
            </w:r>
            <w:r w:rsidR="005344A5" w:rsidRPr="00F472FD">
              <w:t>.</w:t>
            </w:r>
            <w:r w:rsidR="005344A5">
              <w:t> </w:t>
            </w:r>
            <w:r w:rsidRPr="00F472FD">
              <w:t>Автодорожная, 36</w:t>
            </w:r>
            <w:r w:rsidRPr="000D5451">
              <w:t>.</w:t>
            </w:r>
          </w:p>
          <w:p w14:paraId="097E062D" w14:textId="77777777" w:rsidR="00DF6DC8" w:rsidRPr="00292077" w:rsidRDefault="00DF6DC8" w:rsidP="00DF6DC8">
            <w:pPr>
              <w:jc w:val="left"/>
            </w:pPr>
            <w:r w:rsidRPr="004C333C">
              <w:t xml:space="preserve">Адрес электронной </w:t>
            </w:r>
            <w:r w:rsidRPr="00A44C0C">
              <w:t xml:space="preserve">почты: </w:t>
            </w:r>
            <w:hyperlink r:id="rId9" w:history="1">
              <w:r w:rsidRPr="00292077">
                <w:rPr>
                  <w:rStyle w:val="a8"/>
                </w:rPr>
                <w:t>priemn@ets.yakutskenergo.ru</w:t>
              </w:r>
            </w:hyperlink>
            <w:r w:rsidRPr="00292077">
              <w:t xml:space="preserve"> </w:t>
            </w:r>
          </w:p>
          <w:p w14:paraId="0885C44D" w14:textId="0682CC47" w:rsidR="0013522A" w:rsidRPr="00CC2AEC" w:rsidRDefault="00DF6DC8" w:rsidP="00DF6DC8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92077">
              <w:rPr>
                <w:b w:val="0"/>
                <w:snapToGrid w:val="0"/>
                <w:sz w:val="26"/>
                <w:szCs w:val="26"/>
              </w:rPr>
              <w:t>Контактный телефон: 8</w:t>
            </w:r>
            <w:r w:rsidR="00CF4DE3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292077">
              <w:rPr>
                <w:b w:val="0"/>
                <w:snapToGrid w:val="0"/>
                <w:sz w:val="26"/>
                <w:szCs w:val="26"/>
              </w:rPr>
              <w:t>(4112) 35-87-95</w:t>
            </w:r>
          </w:p>
        </w:tc>
      </w:tr>
      <w:tr w:rsidR="0013522A" w:rsidRPr="008C0DD3" w14:paraId="2353F26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760C" w14:textId="4DD01021" w:rsidR="00DF6DC8" w:rsidRDefault="00DF6DC8" w:rsidP="00DF6DC8">
            <w:r w:rsidRPr="00292077">
              <w:t xml:space="preserve">Наименование: </w:t>
            </w:r>
            <w:r w:rsidR="00631469">
              <w:t>Акционерное общество «</w:t>
            </w:r>
            <w:r w:rsidR="00631469" w:rsidRPr="00631469">
              <w:t>Энерготрансснаб</w:t>
            </w:r>
            <w:r w:rsidR="00631469">
              <w:t>» (</w:t>
            </w:r>
            <w:r w:rsidRPr="00292077">
              <w:t>АО «Энерготрансснаб»</w:t>
            </w:r>
            <w:r w:rsidR="00631469">
              <w:t>)</w:t>
            </w:r>
            <w:r w:rsidRPr="00292077">
              <w:t>.</w:t>
            </w:r>
          </w:p>
          <w:p w14:paraId="054B9B8A" w14:textId="4583F261" w:rsidR="00631469" w:rsidRDefault="00631469" w:rsidP="00DF6DC8">
            <w:r>
              <w:t xml:space="preserve">ОГРН </w:t>
            </w:r>
            <w:r w:rsidRPr="00631469">
              <w:t>1061435051480</w:t>
            </w:r>
          </w:p>
          <w:p w14:paraId="24B9AF71" w14:textId="69133F58" w:rsidR="00631469" w:rsidRPr="00292077" w:rsidRDefault="00631469" w:rsidP="00DF6DC8">
            <w:r>
              <w:t xml:space="preserve">ИНН </w:t>
            </w:r>
            <w:r w:rsidR="005344A5" w:rsidRPr="005344A5">
              <w:t>1435176330</w:t>
            </w:r>
          </w:p>
          <w:p w14:paraId="08D37059" w14:textId="7501BCF2" w:rsidR="00DF6DC8" w:rsidRPr="00292077" w:rsidRDefault="00DF6DC8" w:rsidP="00DF6DC8">
            <w:r w:rsidRPr="00292077">
              <w:t>Место нахождения: 677021, РС (Я), г. Якутск, ул</w:t>
            </w:r>
            <w:r w:rsidR="005344A5" w:rsidRPr="00292077">
              <w:t>.</w:t>
            </w:r>
            <w:r w:rsidR="005344A5">
              <w:t> </w:t>
            </w:r>
            <w:r w:rsidRPr="00292077">
              <w:t>Автодорожная, 36.</w:t>
            </w:r>
          </w:p>
          <w:p w14:paraId="3289AC79" w14:textId="5EBA9057" w:rsidR="00DF6DC8" w:rsidRPr="00292077" w:rsidRDefault="00DF6DC8" w:rsidP="00DF6DC8">
            <w:r w:rsidRPr="00292077">
              <w:t>Почтовый адрес: 677021, РС (Я), г. Якутск, ул</w:t>
            </w:r>
            <w:r w:rsidR="005344A5" w:rsidRPr="00292077">
              <w:t>.</w:t>
            </w:r>
            <w:r w:rsidR="005344A5">
              <w:t> </w:t>
            </w:r>
            <w:r w:rsidRPr="00292077">
              <w:t>Автодорожная, 36.</w:t>
            </w:r>
          </w:p>
          <w:p w14:paraId="66AA62E4" w14:textId="77777777" w:rsidR="00DF6DC8" w:rsidRPr="00292077" w:rsidRDefault="00DF6DC8" w:rsidP="00DF6DC8">
            <w:r w:rsidRPr="00292077">
              <w:t xml:space="preserve">Адрес электронной почты: </w:t>
            </w:r>
            <w:hyperlink r:id="rId10" w:history="1">
              <w:r w:rsidRPr="00292077">
                <w:rPr>
                  <w:rStyle w:val="a8"/>
                </w:rPr>
                <w:t>priemn@ets.yakutskenergo.ru</w:t>
              </w:r>
            </w:hyperlink>
            <w:r w:rsidRPr="00292077">
              <w:t xml:space="preserve"> </w:t>
            </w:r>
          </w:p>
          <w:p w14:paraId="69920EF0" w14:textId="31A0A2DD" w:rsidR="0013522A" w:rsidRPr="0013522A" w:rsidRDefault="00DF6DC8" w:rsidP="00DF6DC8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92077">
              <w:rPr>
                <w:b w:val="0"/>
                <w:snapToGrid w:val="0"/>
                <w:sz w:val="26"/>
                <w:szCs w:val="26"/>
              </w:rPr>
              <w:t>Контактный телефон: 8(4112) 35-87-95</w:t>
            </w:r>
          </w:p>
        </w:tc>
      </w:tr>
      <w:tr w:rsidR="0013522A" w:rsidRPr="008C0DD3" w14:paraId="35A79C80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  <w:r w:rsidR="00CC2AEC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E31B" w14:textId="77777777" w:rsidR="0003419D" w:rsidRDefault="00DF6DC8" w:rsidP="00DF6DC8">
            <w:pPr>
              <w:spacing w:after="120"/>
            </w:pPr>
            <w:r w:rsidRPr="00292077">
              <w:t xml:space="preserve">Контактное лицо (Ф.И.О.): </w:t>
            </w:r>
            <w:r w:rsidR="0003419D">
              <w:t xml:space="preserve">Благинина Кристина Сергеевна </w:t>
            </w:r>
          </w:p>
          <w:p w14:paraId="7EF3D53D" w14:textId="61EC7812" w:rsidR="00DF6DC8" w:rsidRPr="00292077" w:rsidRDefault="00DF6DC8" w:rsidP="00DF6DC8">
            <w:pPr>
              <w:spacing w:after="120"/>
            </w:pPr>
            <w:r w:rsidRPr="00292077">
              <w:t>Контактный телефон:</w:t>
            </w:r>
            <w:r w:rsidRPr="00292077">
              <w:rPr>
                <w:b/>
              </w:rPr>
              <w:t xml:space="preserve"> </w:t>
            </w:r>
            <w:r w:rsidRPr="00292077">
              <w:t>8(4112)35-87-95</w:t>
            </w:r>
          </w:p>
          <w:p w14:paraId="6B4872A1" w14:textId="076A77BC" w:rsidR="00DF6DC8" w:rsidRDefault="00DF6DC8" w:rsidP="004441BE">
            <w:pPr>
              <w:spacing w:after="120"/>
              <w:jc w:val="left"/>
            </w:pPr>
            <w:r w:rsidRPr="00292077">
              <w:t xml:space="preserve">Адрес электронной почты: </w:t>
            </w:r>
            <w:r w:rsidR="0003419D" w:rsidRPr="0003419D">
              <w:rPr>
                <w:rStyle w:val="a8"/>
                <w:lang w:val="en-US"/>
              </w:rPr>
              <w:t>BlagininaKS</w:t>
            </w:r>
            <w:r w:rsidR="0003419D" w:rsidRPr="0003419D">
              <w:rPr>
                <w:rStyle w:val="a8"/>
              </w:rPr>
              <w:t>@</w:t>
            </w:r>
            <w:r w:rsidR="0003419D" w:rsidRPr="0003419D">
              <w:rPr>
                <w:rStyle w:val="a8"/>
                <w:lang w:val="en-US"/>
              </w:rPr>
              <w:t>ets</w:t>
            </w:r>
            <w:r w:rsidR="0003419D" w:rsidRPr="0003419D">
              <w:rPr>
                <w:rStyle w:val="a8"/>
              </w:rPr>
              <w:t>.</w:t>
            </w:r>
            <w:r w:rsidR="0003419D" w:rsidRPr="0003419D">
              <w:rPr>
                <w:rStyle w:val="a8"/>
                <w:lang w:val="en-US"/>
              </w:rPr>
              <w:t>yakutskenergo</w:t>
            </w:r>
            <w:r w:rsidR="0003419D" w:rsidRPr="0003419D">
              <w:rPr>
                <w:rStyle w:val="a8"/>
              </w:rPr>
              <w:t>.</w:t>
            </w:r>
            <w:r w:rsidR="0003419D" w:rsidRPr="0003419D">
              <w:rPr>
                <w:rStyle w:val="a8"/>
                <w:lang w:val="en-US"/>
              </w:rPr>
              <w:t>ru</w:t>
            </w:r>
          </w:p>
          <w:p w14:paraId="556272DD" w14:textId="0EA32F89" w:rsidR="00DF6DC8" w:rsidRPr="00292077" w:rsidRDefault="00DF6DC8" w:rsidP="00DF6DC8">
            <w:pPr>
              <w:spacing w:after="120"/>
            </w:pPr>
            <w:r w:rsidRPr="00292077">
              <w:t xml:space="preserve">Контактное лицо (Ф.И.О.): </w:t>
            </w:r>
            <w:r w:rsidR="0003419D">
              <w:t>Петрова Светлана Петровна</w:t>
            </w:r>
            <w:r w:rsidRPr="00292077">
              <w:t xml:space="preserve"> </w:t>
            </w:r>
          </w:p>
          <w:p w14:paraId="3CDD632C" w14:textId="3699DCF0" w:rsidR="00DF6DC8" w:rsidRPr="00292077" w:rsidRDefault="00DF6DC8" w:rsidP="00DF6DC8">
            <w:pPr>
              <w:spacing w:after="120"/>
            </w:pPr>
            <w:r w:rsidRPr="00292077">
              <w:t>Контактный телефон:</w:t>
            </w:r>
            <w:r w:rsidRPr="00292077">
              <w:rPr>
                <w:b/>
              </w:rPr>
              <w:t xml:space="preserve"> </w:t>
            </w:r>
            <w:r>
              <w:t>8(</w:t>
            </w:r>
            <w:r w:rsidR="0003419D">
              <w:t>914)275-27-35</w:t>
            </w:r>
          </w:p>
          <w:p w14:paraId="4762D58F" w14:textId="07F31F04" w:rsidR="0013522A" w:rsidRPr="00DF6DC8" w:rsidRDefault="00DF6DC8" w:rsidP="004441BE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DF6DC8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3419D" w:rsidRPr="0003419D">
              <w:rPr>
                <w:rStyle w:val="a8"/>
                <w:b w:val="0"/>
                <w:sz w:val="26"/>
                <w:szCs w:val="26"/>
                <w:lang w:val="en-US"/>
              </w:rPr>
              <w:t>PetrovaSvP</w:t>
            </w:r>
            <w:r w:rsidR="0003419D" w:rsidRPr="0003419D">
              <w:rPr>
                <w:rStyle w:val="a8"/>
                <w:b w:val="0"/>
                <w:sz w:val="26"/>
                <w:szCs w:val="26"/>
              </w:rPr>
              <w:t>@</w:t>
            </w:r>
            <w:r w:rsidR="0003419D" w:rsidRPr="0003419D">
              <w:rPr>
                <w:rStyle w:val="a8"/>
                <w:b w:val="0"/>
                <w:sz w:val="26"/>
                <w:szCs w:val="26"/>
                <w:lang w:val="en-US"/>
              </w:rPr>
              <w:t>ets</w:t>
            </w:r>
            <w:r w:rsidR="0003419D" w:rsidRPr="0003419D">
              <w:rPr>
                <w:rStyle w:val="a8"/>
                <w:b w:val="0"/>
                <w:sz w:val="26"/>
                <w:szCs w:val="26"/>
              </w:rPr>
              <w:t>.</w:t>
            </w:r>
            <w:r w:rsidR="0003419D" w:rsidRPr="0003419D"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="0003419D" w:rsidRPr="0003419D">
              <w:rPr>
                <w:rStyle w:val="a8"/>
                <w:b w:val="0"/>
                <w:sz w:val="26"/>
                <w:szCs w:val="26"/>
              </w:rPr>
              <w:t>.</w:t>
            </w:r>
            <w:r w:rsidR="0003419D" w:rsidRPr="0003419D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</w:tc>
      </w:tr>
      <w:tr w:rsidR="0013522A" w:rsidRPr="00C367D4" w14:paraId="6D0B2FE3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C367D4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источник </w:t>
            </w:r>
            <w:r>
              <w:rPr>
                <w:sz w:val="26"/>
                <w:szCs w:val="26"/>
              </w:rPr>
              <w:lastRenderedPageBreak/>
              <w:t xml:space="preserve">размещения информации о проведении </w:t>
            </w:r>
            <w:r w:rsidR="00D356D7">
              <w:rPr>
                <w:sz w:val="26"/>
                <w:szCs w:val="26"/>
              </w:rPr>
              <w:t>А</w:t>
            </w:r>
            <w:r w:rsidR="006811DD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1F89" w14:textId="784B30CE" w:rsidR="00DF6DC8" w:rsidRPr="004C333C" w:rsidRDefault="00DF6DC8" w:rsidP="00DF6DC8">
            <w:pPr>
              <w:tabs>
                <w:tab w:val="left" w:pos="426"/>
              </w:tabs>
            </w:pPr>
            <w:r>
              <w:lastRenderedPageBreak/>
              <w:t>Официальным источником информации о ходе проведения аукциона является</w:t>
            </w:r>
            <w:r w:rsidRPr="00355A57">
              <w:t xml:space="preserve"> </w:t>
            </w:r>
            <w:r w:rsidR="00F71E1C" w:rsidRPr="00F71E1C">
              <w:t xml:space="preserve">ЭТП </w:t>
            </w:r>
            <w:r w:rsidR="00124FFC" w:rsidRPr="00124FFC">
              <w:t>РАД</w:t>
            </w:r>
            <w:r>
              <w:t>.</w:t>
            </w:r>
          </w:p>
          <w:p w14:paraId="5772E013" w14:textId="43741A3D" w:rsidR="00DE7073" w:rsidRPr="006811DD" w:rsidRDefault="00DF6DC8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A04C6">
              <w:lastRenderedPageBreak/>
              <w:t>Регламент ЭТП</w:t>
            </w:r>
            <w:r w:rsidR="00124FFC" w:rsidRPr="005A03BF">
              <w:t xml:space="preserve"> </w:t>
            </w:r>
            <w:r w:rsidR="00124FFC">
              <w:t>РАД</w:t>
            </w:r>
            <w:r w:rsidRPr="00BA04C6">
              <w:t xml:space="preserve">, в соответствии с которым проводится </w:t>
            </w:r>
            <w:r>
              <w:t>аукцион</w:t>
            </w:r>
            <w:r w:rsidRPr="00BA04C6">
              <w:t xml:space="preserve">, размещен по адресу: </w:t>
            </w:r>
            <w:r w:rsidR="00F71E1C" w:rsidRPr="00F71E1C">
              <w:rPr>
                <w:rStyle w:val="a8"/>
              </w:rPr>
              <w:t>https://</w:t>
            </w:r>
            <w:r w:rsidR="00124FFC" w:rsidRPr="00F71E1C" w:rsidDel="00124FFC">
              <w:rPr>
                <w:rStyle w:val="a8"/>
              </w:rPr>
              <w:t xml:space="preserve"> </w:t>
            </w:r>
            <w:r w:rsidR="00F71E1C" w:rsidRPr="00F71E1C">
              <w:rPr>
                <w:rStyle w:val="a8"/>
              </w:rPr>
              <w:t>lot-online.ru/</w:t>
            </w:r>
          </w:p>
        </w:tc>
      </w:tr>
      <w:tr w:rsidR="0013522A" w:rsidRPr="008C0DD3" w14:paraId="1CEA841D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8C0DD3" w:rsidRDefault="00CC2AEC" w:rsidP="00706DAD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5F" w14:textId="0F09C7F6" w:rsidR="0013522A" w:rsidRPr="00482CE5" w:rsidRDefault="00A22C68" w:rsidP="00A22C68">
            <w:pPr>
              <w:widowControl w:val="0"/>
              <w:tabs>
                <w:tab w:val="left" w:pos="426"/>
              </w:tabs>
              <w:rPr>
                <w:rStyle w:val="af8"/>
                <w:b w:val="0"/>
              </w:rPr>
            </w:pPr>
            <w:r w:rsidRPr="00A22C68">
              <w:t xml:space="preserve">19 166 217 </w:t>
            </w:r>
            <w:r w:rsidR="00147FBC" w:rsidRPr="00147FBC">
              <w:t>(</w:t>
            </w:r>
            <w:r>
              <w:t>девятнадцать миллионов сто шестьдесят шесть тысяч двести семнадцать</w:t>
            </w:r>
            <w:r w:rsidR="00147FBC" w:rsidRPr="00147FBC">
              <w:t>) рублей 00 копеек, НДС не облагается.</w:t>
            </w:r>
          </w:p>
        </w:tc>
      </w:tr>
      <w:tr w:rsidR="0013522A" w:rsidRPr="008C0DD3" w14:paraId="4A839950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BA04C6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Шаг </w:t>
            </w:r>
            <w:r w:rsidR="00D356D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09C" w14:textId="794E36AE" w:rsidR="0013522A" w:rsidRPr="00C50E10" w:rsidRDefault="006811DD" w:rsidP="0013522A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C50E10">
              <w:rPr>
                <w:snapToGrid/>
              </w:rPr>
              <w:t xml:space="preserve">Шаг аукциона равен </w:t>
            </w:r>
            <w:r w:rsidR="006C0BDA" w:rsidRPr="00C50E10">
              <w:rPr>
                <w:snapToGrid/>
              </w:rPr>
              <w:t xml:space="preserve">1 % </w:t>
            </w:r>
            <w:r w:rsidRPr="00C50E10">
              <w:rPr>
                <w:snapToGrid/>
              </w:rPr>
              <w:t xml:space="preserve">от начальной цены </w:t>
            </w:r>
            <w:r w:rsidR="00CC2AEC" w:rsidRPr="00C50E10">
              <w:rPr>
                <w:snapToGrid/>
              </w:rPr>
              <w:t>продажи</w:t>
            </w:r>
            <w:r w:rsidRPr="00C50E10">
              <w:rPr>
                <w:snapToGrid/>
              </w:rPr>
              <w:t xml:space="preserve">, указанной в пункте </w:t>
            </w:r>
            <w:r w:rsidRPr="00C50E10">
              <w:rPr>
                <w:snapToGrid/>
              </w:rPr>
              <w:fldChar w:fldCharType="begin"/>
            </w:r>
            <w:r w:rsidRPr="00C50E10">
              <w:rPr>
                <w:snapToGrid/>
              </w:rPr>
              <w:instrText xml:space="preserve"> REF _Ref384116250 \r \h </w:instrText>
            </w:r>
            <w:r w:rsidR="00325B28" w:rsidRPr="00C50E10">
              <w:rPr>
                <w:snapToGrid/>
              </w:rPr>
              <w:instrText xml:space="preserve"> \* MERGEFORMAT </w:instrText>
            </w:r>
            <w:r w:rsidRPr="00C50E10">
              <w:rPr>
                <w:snapToGrid/>
              </w:rPr>
            </w:r>
            <w:r w:rsidRPr="00C50E10">
              <w:rPr>
                <w:snapToGrid/>
              </w:rPr>
              <w:fldChar w:fldCharType="separate"/>
            </w:r>
            <w:r w:rsidR="00645E07">
              <w:rPr>
                <w:snapToGrid/>
              </w:rPr>
              <w:t>1.2.9</w:t>
            </w:r>
            <w:r w:rsidRPr="00C50E10">
              <w:rPr>
                <w:snapToGrid/>
              </w:rPr>
              <w:fldChar w:fldCharType="end"/>
            </w:r>
            <w:r w:rsidRPr="00C50E10">
              <w:rPr>
                <w:snapToGrid/>
              </w:rPr>
              <w:t>, что составляет</w:t>
            </w:r>
          </w:p>
          <w:p w14:paraId="092AD03E" w14:textId="1BDDDD32" w:rsidR="0013522A" w:rsidRPr="00C50E10" w:rsidRDefault="00A22C68" w:rsidP="00CF4DE3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C50E10">
              <w:rPr>
                <w:szCs w:val="28"/>
              </w:rPr>
              <w:t>191 662</w:t>
            </w:r>
            <w:r w:rsidR="00147FBC" w:rsidRPr="00C50E10">
              <w:rPr>
                <w:szCs w:val="28"/>
              </w:rPr>
              <w:t xml:space="preserve"> (</w:t>
            </w:r>
            <w:r w:rsidRPr="00C50E10">
              <w:rPr>
                <w:szCs w:val="28"/>
              </w:rPr>
              <w:t>сто девяносто одна тысяча шестьсот шестьдесят два</w:t>
            </w:r>
            <w:r w:rsidR="00147FBC" w:rsidRPr="00C50E10">
              <w:rPr>
                <w:szCs w:val="28"/>
              </w:rPr>
              <w:t>) рубл</w:t>
            </w:r>
            <w:r w:rsidRPr="00C50E10">
              <w:rPr>
                <w:szCs w:val="28"/>
              </w:rPr>
              <w:t>я</w:t>
            </w:r>
            <w:r w:rsidR="00147FBC" w:rsidRPr="00C50E10">
              <w:rPr>
                <w:szCs w:val="28"/>
              </w:rPr>
              <w:t xml:space="preserve"> </w:t>
            </w:r>
            <w:r w:rsidR="00CF4DE3" w:rsidRPr="00C50E10">
              <w:rPr>
                <w:szCs w:val="28"/>
              </w:rPr>
              <w:t>17</w:t>
            </w:r>
            <w:r w:rsidR="00147FBC" w:rsidRPr="00C50E10">
              <w:rPr>
                <w:szCs w:val="28"/>
              </w:rPr>
              <w:t xml:space="preserve"> копеек, НДС не облагается.</w:t>
            </w:r>
          </w:p>
        </w:tc>
      </w:tr>
      <w:tr w:rsidR="0013522A" w:rsidRPr="008C0DD3" w14:paraId="2B483008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BA04C6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D4" w14:textId="0EC2458B" w:rsidR="0013522A" w:rsidRPr="00C50E10" w:rsidRDefault="006C0BDA" w:rsidP="00DF6DC8">
            <w:pPr>
              <w:pStyle w:val="Tabletext"/>
            </w:pPr>
            <w:r w:rsidRPr="00C50E10">
              <w:rPr>
                <w:sz w:val="26"/>
                <w:szCs w:val="26"/>
              </w:rPr>
              <w:t>Т</w:t>
            </w:r>
            <w:r w:rsidR="0013522A" w:rsidRPr="00C50E10">
              <w:rPr>
                <w:sz w:val="26"/>
                <w:szCs w:val="26"/>
              </w:rPr>
              <w:t>ребуется</w:t>
            </w:r>
            <w:r w:rsidR="0013522A" w:rsidRPr="00C50E10">
              <w:t>.</w:t>
            </w:r>
          </w:p>
          <w:p w14:paraId="54979F29" w14:textId="0878C316" w:rsidR="006C0BDA" w:rsidRPr="00C50E10" w:rsidRDefault="006C0BDA" w:rsidP="006C0BDA">
            <w:pPr>
              <w:pStyle w:val="Tabletext"/>
              <w:rPr>
                <w:sz w:val="26"/>
                <w:szCs w:val="26"/>
              </w:rPr>
            </w:pPr>
            <w:r w:rsidRPr="00C50E10">
              <w:rPr>
                <w:sz w:val="26"/>
                <w:szCs w:val="26"/>
              </w:rPr>
              <w:t xml:space="preserve">Размер задатка для участия в аукционе составляет </w:t>
            </w:r>
            <w:r w:rsidR="00BC3F0F" w:rsidRPr="00C50E10">
              <w:rPr>
                <w:sz w:val="26"/>
                <w:szCs w:val="26"/>
              </w:rPr>
              <w:t>1</w:t>
            </w:r>
            <w:r w:rsidRPr="00C50E10">
              <w:rPr>
                <w:sz w:val="26"/>
                <w:szCs w:val="26"/>
              </w:rPr>
              <w:t xml:space="preserve"> % от начальной цены продажи, указанной в пункте </w:t>
            </w:r>
            <w:r w:rsidRPr="00C50E10">
              <w:rPr>
                <w:sz w:val="26"/>
                <w:szCs w:val="26"/>
              </w:rPr>
              <w:fldChar w:fldCharType="begin"/>
            </w:r>
            <w:r w:rsidRPr="00C50E10">
              <w:rPr>
                <w:sz w:val="26"/>
                <w:szCs w:val="26"/>
              </w:rPr>
              <w:instrText xml:space="preserve"> REF _Ref384116250 \r \h  \* MERGEFORMAT </w:instrText>
            </w:r>
            <w:r w:rsidRPr="00C50E10">
              <w:rPr>
                <w:sz w:val="26"/>
                <w:szCs w:val="26"/>
              </w:rPr>
            </w:r>
            <w:r w:rsidRPr="00C50E10">
              <w:rPr>
                <w:sz w:val="26"/>
                <w:szCs w:val="26"/>
              </w:rPr>
              <w:fldChar w:fldCharType="separate"/>
            </w:r>
            <w:r w:rsidR="00645E07">
              <w:rPr>
                <w:sz w:val="26"/>
                <w:szCs w:val="26"/>
              </w:rPr>
              <w:t>1.2.9</w:t>
            </w:r>
            <w:r w:rsidRPr="00C50E10">
              <w:rPr>
                <w:sz w:val="26"/>
                <w:szCs w:val="26"/>
              </w:rPr>
              <w:fldChar w:fldCharType="end"/>
            </w:r>
            <w:r w:rsidRPr="00C50E10">
              <w:rPr>
                <w:sz w:val="26"/>
                <w:szCs w:val="26"/>
              </w:rPr>
              <w:t xml:space="preserve"> о продаже и составляет </w:t>
            </w:r>
            <w:r w:rsidR="00A22C68" w:rsidRPr="00C50E10">
              <w:rPr>
                <w:sz w:val="26"/>
                <w:szCs w:val="26"/>
              </w:rPr>
              <w:t xml:space="preserve">191 662 (сто девяносто одна тысяча шестьсот шестьдесят два) рубля </w:t>
            </w:r>
            <w:r w:rsidR="00CF4DE3" w:rsidRPr="00C50E10">
              <w:rPr>
                <w:sz w:val="26"/>
                <w:szCs w:val="26"/>
              </w:rPr>
              <w:t>17</w:t>
            </w:r>
            <w:r w:rsidR="00A22C68" w:rsidRPr="00C50E10">
              <w:rPr>
                <w:sz w:val="26"/>
                <w:szCs w:val="26"/>
              </w:rPr>
              <w:t xml:space="preserve"> копеек</w:t>
            </w:r>
            <w:r w:rsidR="00147FBC" w:rsidRPr="00C50E10">
              <w:rPr>
                <w:sz w:val="26"/>
                <w:szCs w:val="26"/>
              </w:rPr>
              <w:t>, НДС не облагается.</w:t>
            </w:r>
          </w:p>
          <w:p w14:paraId="4B663F98" w14:textId="1DCC9188" w:rsidR="006C0BDA" w:rsidRPr="00C50E10" w:rsidRDefault="006C0BDA" w:rsidP="004441BE">
            <w:pPr>
              <w:tabs>
                <w:tab w:val="left" w:pos="426"/>
              </w:tabs>
              <w:rPr>
                <w:b/>
                <w:i/>
              </w:rPr>
            </w:pPr>
            <w:r w:rsidRPr="00C50E10">
              <w:t xml:space="preserve">Для участия в аукционе Заявитель в срок не позднее окончания срока подачи заявок (пункт </w:t>
            </w:r>
            <w:r w:rsidRPr="00C50E10">
              <w:fldChar w:fldCharType="begin"/>
            </w:r>
            <w:r w:rsidRPr="00C50E10">
              <w:instrText xml:space="preserve"> REF _Ref389823218 \r \h  \* MERGEFORMAT </w:instrText>
            </w:r>
            <w:r w:rsidRPr="00C50E10">
              <w:fldChar w:fldCharType="separate"/>
            </w:r>
            <w:r w:rsidR="00645E07">
              <w:t>1.2.15</w:t>
            </w:r>
            <w:r w:rsidRPr="00C50E10">
              <w:fldChar w:fldCharType="end"/>
            </w:r>
            <w:r w:rsidRPr="00C50E10">
              <w:t>) обязан внести на индивидуальный счет, открытый Участнику оператором ЭТП в соответствии с Регламентом ЭТП, вышеуказанную сумму задатка.</w:t>
            </w:r>
          </w:p>
          <w:p w14:paraId="7E1FF6B3" w14:textId="207BD8CD" w:rsidR="0013522A" w:rsidRPr="00C50E10" w:rsidRDefault="0013522A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C50E10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C50E10">
              <w:rPr>
                <w:bCs/>
                <w:iCs/>
                <w:sz w:val="26"/>
                <w:szCs w:val="26"/>
              </w:rPr>
              <w:t>Д</w:t>
            </w:r>
            <w:r w:rsidRPr="00C50E10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C50E10">
              <w:rPr>
                <w:bCs/>
                <w:iCs/>
                <w:sz w:val="26"/>
                <w:szCs w:val="26"/>
              </w:rPr>
              <w:t>аукционе</w:t>
            </w:r>
            <w:r w:rsidRPr="00C50E10">
              <w:rPr>
                <w:bCs/>
                <w:iCs/>
                <w:sz w:val="26"/>
                <w:szCs w:val="26"/>
              </w:rPr>
              <w:t>, в соответствии с Регламентом ЭТП на счете Участника, открытом ему оператором ЭТП, должн</w:t>
            </w:r>
            <w:r w:rsidR="00475CE5" w:rsidRPr="00C50E10">
              <w:rPr>
                <w:bCs/>
                <w:iCs/>
                <w:sz w:val="26"/>
                <w:szCs w:val="26"/>
              </w:rPr>
              <w:t>а</w:t>
            </w:r>
            <w:r w:rsidRPr="00C50E10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C50E10">
              <w:rPr>
                <w:bCs/>
                <w:iCs/>
                <w:sz w:val="26"/>
                <w:szCs w:val="26"/>
              </w:rPr>
              <w:t>сумма</w:t>
            </w:r>
            <w:r w:rsidRPr="00C50E10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C50E10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8C0DD3" w14:paraId="6237D809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проведении </w:t>
            </w:r>
            <w:r w:rsidR="00475CE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1E2EC3CC" w:rsidR="00D356D7" w:rsidRPr="00F71E1C" w:rsidRDefault="00EA20D9" w:rsidP="00181DE5">
            <w:pPr>
              <w:pStyle w:val="Tabletext"/>
              <w:rPr>
                <w:sz w:val="26"/>
                <w:szCs w:val="26"/>
              </w:rPr>
            </w:pPr>
            <w:r w:rsidRPr="00F71E1C">
              <w:rPr>
                <w:sz w:val="26"/>
                <w:szCs w:val="26"/>
              </w:rPr>
              <w:t>«</w:t>
            </w:r>
            <w:r w:rsidR="00EE5CFA" w:rsidRPr="00F71E1C">
              <w:rPr>
                <w:sz w:val="26"/>
                <w:szCs w:val="26"/>
              </w:rPr>
              <w:t>0</w:t>
            </w:r>
            <w:r w:rsidR="004D629E">
              <w:rPr>
                <w:sz w:val="26"/>
                <w:szCs w:val="26"/>
              </w:rPr>
              <w:t>1</w:t>
            </w:r>
            <w:r w:rsidRPr="00F71E1C">
              <w:rPr>
                <w:sz w:val="26"/>
                <w:szCs w:val="26"/>
              </w:rPr>
              <w:t xml:space="preserve">» </w:t>
            </w:r>
            <w:r w:rsidR="004D629E">
              <w:rPr>
                <w:sz w:val="26"/>
                <w:szCs w:val="26"/>
              </w:rPr>
              <w:t>марта</w:t>
            </w:r>
            <w:r w:rsidRPr="00F71E1C">
              <w:rPr>
                <w:sz w:val="26"/>
                <w:szCs w:val="26"/>
              </w:rPr>
              <w:t xml:space="preserve"> </w:t>
            </w:r>
            <w:r w:rsidR="00D356D7" w:rsidRPr="00F71E1C">
              <w:rPr>
                <w:sz w:val="26"/>
                <w:szCs w:val="26"/>
              </w:rPr>
              <w:t>20</w:t>
            </w:r>
            <w:r w:rsidR="00607B7E" w:rsidRPr="00F71E1C">
              <w:rPr>
                <w:sz w:val="26"/>
                <w:szCs w:val="26"/>
              </w:rPr>
              <w:t>2</w:t>
            </w:r>
            <w:r w:rsidR="004D629E">
              <w:rPr>
                <w:sz w:val="26"/>
                <w:szCs w:val="26"/>
              </w:rPr>
              <w:t>3</w:t>
            </w:r>
            <w:r w:rsidR="00607B7E" w:rsidRPr="00F71E1C">
              <w:rPr>
                <w:sz w:val="26"/>
                <w:szCs w:val="26"/>
              </w:rPr>
              <w:t xml:space="preserve"> </w:t>
            </w:r>
            <w:r w:rsidR="00D356D7" w:rsidRPr="00F71E1C">
              <w:rPr>
                <w:sz w:val="26"/>
                <w:szCs w:val="26"/>
              </w:rPr>
              <w:t>г.</w:t>
            </w:r>
          </w:p>
        </w:tc>
      </w:tr>
      <w:tr w:rsidR="0013522A" w:rsidRPr="008C0DD3" w14:paraId="07C2417F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BA04C6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</w:t>
            </w:r>
            <w:r w:rsidR="00475CE5"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7E59844A" w:rsidR="0013522A" w:rsidRPr="00F71E1C" w:rsidRDefault="0013522A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F71E1C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F71E1C">
              <w:rPr>
                <w:snapToGrid w:val="0"/>
                <w:sz w:val="26"/>
                <w:szCs w:val="26"/>
              </w:rPr>
              <w:fldChar w:fldCharType="begin"/>
            </w:r>
            <w:r w:rsidR="00CD33A1" w:rsidRPr="00F71E1C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F71E1C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F71E1C">
              <w:rPr>
                <w:snapToGrid w:val="0"/>
                <w:sz w:val="26"/>
                <w:szCs w:val="26"/>
              </w:rPr>
            </w:r>
            <w:r w:rsidR="00CD33A1" w:rsidRPr="00F71E1C">
              <w:rPr>
                <w:snapToGrid w:val="0"/>
                <w:sz w:val="26"/>
                <w:szCs w:val="26"/>
              </w:rPr>
              <w:fldChar w:fldCharType="separate"/>
            </w:r>
            <w:r w:rsidR="00645E07">
              <w:rPr>
                <w:snapToGrid w:val="0"/>
                <w:sz w:val="26"/>
                <w:szCs w:val="26"/>
              </w:rPr>
              <w:t>1.2.3</w:t>
            </w:r>
            <w:r w:rsidR="00CD33A1" w:rsidRPr="00F71E1C">
              <w:rPr>
                <w:snapToGrid w:val="0"/>
                <w:sz w:val="26"/>
                <w:szCs w:val="26"/>
              </w:rPr>
              <w:fldChar w:fldCharType="end"/>
            </w:r>
            <w:r w:rsidR="00CD33A1" w:rsidRPr="00F71E1C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BA04C6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предоставления </w:t>
            </w:r>
            <w:r w:rsidR="00E35B03">
              <w:rPr>
                <w:sz w:val="26"/>
                <w:szCs w:val="26"/>
              </w:rPr>
              <w:t xml:space="preserve">Заявителям </w:t>
            </w:r>
            <w:r w:rsidRPr="00BA04C6">
              <w:rPr>
                <w:sz w:val="26"/>
                <w:szCs w:val="26"/>
              </w:rPr>
              <w:t xml:space="preserve">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 xml:space="preserve">окументации о </w:t>
            </w:r>
            <w:r w:rsidR="00CD33A1">
              <w:rPr>
                <w:sz w:val="26"/>
                <w:szCs w:val="26"/>
              </w:rPr>
              <w:t>продаже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C50E10" w:rsidRDefault="0013522A" w:rsidP="0013522A">
            <w:r w:rsidRPr="00F71E1C">
              <w:t xml:space="preserve">Дата и время окончания </w:t>
            </w:r>
            <w:r w:rsidRPr="00C50E10">
              <w:t>срока предоставления разъяснений:</w:t>
            </w:r>
          </w:p>
          <w:p w14:paraId="7237BD69" w14:textId="1948CA4A" w:rsidR="0013522A" w:rsidRPr="00F71E1C" w:rsidRDefault="00FF740B" w:rsidP="0013522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C50E10">
              <w:rPr>
                <w:sz w:val="26"/>
                <w:szCs w:val="26"/>
              </w:rPr>
              <w:t>«</w:t>
            </w:r>
            <w:r w:rsidR="004D629E" w:rsidRPr="00C50E10">
              <w:rPr>
                <w:sz w:val="26"/>
                <w:szCs w:val="26"/>
              </w:rPr>
              <w:t>14</w:t>
            </w:r>
            <w:r w:rsidRPr="00C50E10">
              <w:rPr>
                <w:sz w:val="26"/>
                <w:szCs w:val="26"/>
              </w:rPr>
              <w:t xml:space="preserve">» </w:t>
            </w:r>
            <w:r w:rsidR="004D629E" w:rsidRPr="00C50E10">
              <w:rPr>
                <w:sz w:val="26"/>
                <w:szCs w:val="26"/>
              </w:rPr>
              <w:t>апреля 2023</w:t>
            </w:r>
            <w:r w:rsidRPr="00C50E10">
              <w:rPr>
                <w:sz w:val="26"/>
                <w:szCs w:val="26"/>
              </w:rPr>
              <w:t xml:space="preserve"> </w:t>
            </w:r>
            <w:r w:rsidR="0013522A" w:rsidRPr="00C50E10">
              <w:rPr>
                <w:sz w:val="26"/>
                <w:szCs w:val="26"/>
              </w:rPr>
              <w:t>г. в </w:t>
            </w:r>
            <w:r w:rsidRPr="00C50E10">
              <w:rPr>
                <w:snapToGrid w:val="0"/>
                <w:sz w:val="26"/>
                <w:szCs w:val="26"/>
              </w:rPr>
              <w:t>1</w:t>
            </w:r>
            <w:r w:rsidR="002B48E7" w:rsidRPr="00C50E10">
              <w:rPr>
                <w:snapToGrid w:val="0"/>
                <w:sz w:val="26"/>
                <w:szCs w:val="26"/>
              </w:rPr>
              <w:t>0</w:t>
            </w:r>
            <w:r w:rsidRPr="00C50E10">
              <w:rPr>
                <w:snapToGrid w:val="0"/>
                <w:sz w:val="26"/>
                <w:szCs w:val="26"/>
              </w:rPr>
              <w:t xml:space="preserve"> </w:t>
            </w:r>
            <w:r w:rsidR="0013522A" w:rsidRPr="00C50E10">
              <w:rPr>
                <w:snapToGrid w:val="0"/>
                <w:sz w:val="26"/>
                <w:szCs w:val="26"/>
              </w:rPr>
              <w:t xml:space="preserve">ч. </w:t>
            </w:r>
            <w:r w:rsidRPr="00C50E10">
              <w:rPr>
                <w:snapToGrid w:val="0"/>
                <w:sz w:val="26"/>
                <w:szCs w:val="26"/>
              </w:rPr>
              <w:t xml:space="preserve">00 </w:t>
            </w:r>
            <w:r w:rsidR="0013522A" w:rsidRPr="00C50E10">
              <w:rPr>
                <w:snapToGrid w:val="0"/>
                <w:sz w:val="26"/>
                <w:szCs w:val="26"/>
              </w:rPr>
              <w:t>мин.</w:t>
            </w:r>
          </w:p>
          <w:p w14:paraId="5F518A5F" w14:textId="4F10A4A1" w:rsidR="0013522A" w:rsidRPr="00F71E1C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F71E1C">
              <w:t xml:space="preserve">Организатор вправе не предоставлять разъяснение в случае, если запрос от </w:t>
            </w:r>
            <w:r w:rsidR="005A4815" w:rsidRPr="00F71E1C">
              <w:t xml:space="preserve">Заявителя </w:t>
            </w:r>
            <w:r w:rsidRPr="00F71E1C">
              <w:t xml:space="preserve">поступил позднее чем за 3 (три) рабочих дня до даты окончания срока подачи </w:t>
            </w:r>
            <w:r w:rsidR="00475CE5" w:rsidRPr="00F71E1C">
              <w:t>З</w:t>
            </w:r>
            <w:r w:rsidRPr="00F71E1C">
              <w:t xml:space="preserve">аявок, установленной в пункте </w:t>
            </w:r>
            <w:r w:rsidRPr="00F71E1C">
              <w:fldChar w:fldCharType="begin"/>
            </w:r>
            <w:r w:rsidRPr="00F71E1C">
              <w:instrText xml:space="preserve"> REF _Ref389823218 \r \h  \* MERGEFORMAT </w:instrText>
            </w:r>
            <w:r w:rsidRPr="00F71E1C">
              <w:fldChar w:fldCharType="separate"/>
            </w:r>
            <w:r w:rsidR="00645E07">
              <w:t>1.2.15</w:t>
            </w:r>
            <w:r w:rsidRPr="00F71E1C">
              <w:fldChar w:fldCharType="end"/>
            </w:r>
            <w:r w:rsidRPr="00F71E1C">
              <w:t>.</w:t>
            </w:r>
          </w:p>
        </w:tc>
      </w:tr>
      <w:tr w:rsidR="0013522A" w:rsidRPr="008C0DD3" w14:paraId="200E0116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8C0DD3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="00475CE5">
              <w:rPr>
                <w:sz w:val="26"/>
                <w:szCs w:val="26"/>
              </w:rPr>
              <w:t>З</w:t>
            </w:r>
            <w:r w:rsidRPr="008C0DD3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3522A" w:rsidRPr="00C50E10" w:rsidRDefault="0013522A" w:rsidP="0013522A">
            <w:r w:rsidRPr="00C50E10">
              <w:t xml:space="preserve">Дата начала подачи </w:t>
            </w:r>
            <w:r w:rsidR="00475CE5" w:rsidRPr="00C50E10">
              <w:t>З</w:t>
            </w:r>
            <w:r w:rsidRPr="00C50E10">
              <w:t>аявок:</w:t>
            </w:r>
          </w:p>
          <w:p w14:paraId="3BD3CE84" w14:textId="6795B1A8" w:rsidR="0013522A" w:rsidRPr="00C50E10" w:rsidRDefault="00607B7E" w:rsidP="0013522A">
            <w:pPr>
              <w:spacing w:after="120"/>
            </w:pPr>
            <w:r w:rsidRPr="00C50E10">
              <w:t>«</w:t>
            </w:r>
            <w:r w:rsidR="00EA20D9" w:rsidRPr="00C50E10">
              <w:t>0</w:t>
            </w:r>
            <w:r w:rsidR="004D629E" w:rsidRPr="00C50E10">
              <w:t>1</w:t>
            </w:r>
            <w:r w:rsidRPr="00C50E10">
              <w:t xml:space="preserve">» </w:t>
            </w:r>
            <w:r w:rsidR="004D629E" w:rsidRPr="00C50E10">
              <w:t>марта</w:t>
            </w:r>
            <w:r w:rsidRPr="00C50E10">
              <w:t xml:space="preserve"> 202</w:t>
            </w:r>
            <w:r w:rsidR="004D629E" w:rsidRPr="00C50E10">
              <w:t>3</w:t>
            </w:r>
            <w:r w:rsidRPr="00C50E10">
              <w:t xml:space="preserve"> </w:t>
            </w:r>
            <w:r w:rsidR="0013522A" w:rsidRPr="00C50E10">
              <w:t>г. </w:t>
            </w:r>
          </w:p>
          <w:p w14:paraId="47A66CA1" w14:textId="0377453D" w:rsidR="0013522A" w:rsidRPr="00C50E10" w:rsidRDefault="0013522A" w:rsidP="0013522A">
            <w:r w:rsidRPr="00C50E10">
              <w:t>Дата и время окончания срока подачи заявок:</w:t>
            </w:r>
          </w:p>
          <w:p w14:paraId="1B22C5E1" w14:textId="586397C5" w:rsidR="0013522A" w:rsidRPr="00C50E10" w:rsidRDefault="00FF740B" w:rsidP="002B48E7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C50E10">
              <w:rPr>
                <w:sz w:val="26"/>
                <w:szCs w:val="26"/>
              </w:rPr>
              <w:t>«</w:t>
            </w:r>
            <w:r w:rsidR="004D629E" w:rsidRPr="00C50E10">
              <w:rPr>
                <w:sz w:val="26"/>
                <w:szCs w:val="26"/>
              </w:rPr>
              <w:t>14</w:t>
            </w:r>
            <w:r w:rsidRPr="00C50E10">
              <w:rPr>
                <w:sz w:val="26"/>
                <w:szCs w:val="26"/>
              </w:rPr>
              <w:t xml:space="preserve">» </w:t>
            </w:r>
            <w:r w:rsidR="004D629E" w:rsidRPr="00C50E10">
              <w:rPr>
                <w:sz w:val="26"/>
                <w:szCs w:val="26"/>
              </w:rPr>
              <w:t>апреля</w:t>
            </w:r>
            <w:r w:rsidRPr="00C50E10">
              <w:rPr>
                <w:sz w:val="26"/>
                <w:szCs w:val="26"/>
              </w:rPr>
              <w:t xml:space="preserve"> 202</w:t>
            </w:r>
            <w:r w:rsidR="004D629E" w:rsidRPr="00C50E10">
              <w:rPr>
                <w:sz w:val="26"/>
                <w:szCs w:val="26"/>
              </w:rPr>
              <w:t>3</w:t>
            </w:r>
            <w:r w:rsidRPr="00C50E10">
              <w:rPr>
                <w:sz w:val="26"/>
                <w:szCs w:val="26"/>
              </w:rPr>
              <w:t xml:space="preserve"> </w:t>
            </w:r>
            <w:r w:rsidR="0013522A" w:rsidRPr="00C50E10">
              <w:rPr>
                <w:sz w:val="26"/>
                <w:szCs w:val="26"/>
              </w:rPr>
              <w:t>г. в </w:t>
            </w:r>
            <w:r w:rsidRPr="00C50E10">
              <w:rPr>
                <w:snapToGrid w:val="0"/>
                <w:sz w:val="26"/>
                <w:szCs w:val="26"/>
              </w:rPr>
              <w:t>1</w:t>
            </w:r>
            <w:r w:rsidR="002B48E7" w:rsidRPr="00C50E10">
              <w:rPr>
                <w:snapToGrid w:val="0"/>
                <w:sz w:val="26"/>
                <w:szCs w:val="26"/>
              </w:rPr>
              <w:t>0</w:t>
            </w:r>
            <w:r w:rsidRPr="00C50E10">
              <w:rPr>
                <w:snapToGrid w:val="0"/>
                <w:sz w:val="26"/>
                <w:szCs w:val="26"/>
              </w:rPr>
              <w:t xml:space="preserve"> </w:t>
            </w:r>
            <w:r w:rsidR="0013522A" w:rsidRPr="00C50E10">
              <w:rPr>
                <w:snapToGrid w:val="0"/>
                <w:sz w:val="26"/>
                <w:szCs w:val="26"/>
              </w:rPr>
              <w:t xml:space="preserve">ч. </w:t>
            </w:r>
            <w:r w:rsidRPr="00C50E10">
              <w:rPr>
                <w:snapToGrid w:val="0"/>
                <w:sz w:val="26"/>
                <w:szCs w:val="26"/>
              </w:rPr>
              <w:t xml:space="preserve">00 </w:t>
            </w:r>
            <w:r w:rsidR="0013522A" w:rsidRPr="00C50E10">
              <w:rPr>
                <w:snapToGrid w:val="0"/>
                <w:sz w:val="26"/>
                <w:szCs w:val="26"/>
              </w:rPr>
              <w:t>мин.</w:t>
            </w:r>
            <w:r w:rsidR="0013522A" w:rsidRPr="00C50E10">
              <w:rPr>
                <w:sz w:val="26"/>
                <w:szCs w:val="26"/>
              </w:rPr>
              <w:t> </w:t>
            </w:r>
            <w:r w:rsidR="0013522A" w:rsidRPr="00C50E10">
              <w:rPr>
                <w:snapToGrid w:val="0"/>
                <w:sz w:val="26"/>
                <w:szCs w:val="26"/>
              </w:rPr>
              <w:t xml:space="preserve"> (по местному времени </w:t>
            </w:r>
            <w:r w:rsidR="0013522A" w:rsidRPr="00C50E10">
              <w:rPr>
                <w:sz w:val="26"/>
                <w:szCs w:val="26"/>
              </w:rPr>
              <w:t>О</w:t>
            </w:r>
            <w:r w:rsidR="0013522A" w:rsidRPr="00C50E10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13522A" w:rsidRPr="008C0DD3" w14:paraId="6B5A23DF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BA04C6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</w:t>
            </w:r>
            <w:r w:rsidR="00475CE5"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>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13522A" w:rsidRPr="00C50E10" w:rsidRDefault="0013522A" w:rsidP="0013522A">
            <w:r w:rsidRPr="00C50E10">
              <w:t xml:space="preserve">Дата окончания рассмотрения </w:t>
            </w:r>
            <w:r w:rsidR="00475CE5" w:rsidRPr="00C50E10">
              <w:t>З</w:t>
            </w:r>
            <w:r w:rsidRPr="00C50E10">
              <w:t>аявок:</w:t>
            </w:r>
          </w:p>
          <w:p w14:paraId="4565BEEB" w14:textId="3A984221" w:rsidR="00F05268" w:rsidRPr="00C50E10" w:rsidRDefault="00FF740B" w:rsidP="00181DE5">
            <w:pPr>
              <w:pStyle w:val="Tabletext"/>
              <w:spacing w:after="120"/>
              <w:rPr>
                <w:sz w:val="26"/>
                <w:szCs w:val="26"/>
              </w:rPr>
            </w:pPr>
            <w:r w:rsidRPr="00C50E10">
              <w:rPr>
                <w:snapToGrid w:val="0"/>
                <w:sz w:val="26"/>
                <w:szCs w:val="26"/>
              </w:rPr>
              <w:t>«</w:t>
            </w:r>
            <w:r w:rsidR="00181DE5" w:rsidRPr="00C50E10">
              <w:rPr>
                <w:snapToGrid w:val="0"/>
                <w:sz w:val="26"/>
                <w:szCs w:val="26"/>
              </w:rPr>
              <w:t>2</w:t>
            </w:r>
            <w:r w:rsidR="004D629E" w:rsidRPr="00C50E10">
              <w:rPr>
                <w:snapToGrid w:val="0"/>
                <w:sz w:val="26"/>
                <w:szCs w:val="26"/>
              </w:rPr>
              <w:t>0</w:t>
            </w:r>
            <w:r w:rsidRPr="00C50E10">
              <w:rPr>
                <w:snapToGrid w:val="0"/>
                <w:sz w:val="26"/>
                <w:szCs w:val="26"/>
              </w:rPr>
              <w:t>» </w:t>
            </w:r>
            <w:r w:rsidR="004D629E" w:rsidRPr="00C50E10">
              <w:rPr>
                <w:snapToGrid w:val="0"/>
                <w:sz w:val="26"/>
                <w:szCs w:val="26"/>
              </w:rPr>
              <w:t>апрел</w:t>
            </w:r>
            <w:r w:rsidR="00F71E1C" w:rsidRPr="00C50E10">
              <w:rPr>
                <w:snapToGrid w:val="0"/>
                <w:sz w:val="26"/>
                <w:szCs w:val="26"/>
              </w:rPr>
              <w:t>я</w:t>
            </w:r>
            <w:r w:rsidRPr="00C50E10">
              <w:rPr>
                <w:snapToGrid w:val="0"/>
                <w:sz w:val="26"/>
                <w:szCs w:val="26"/>
              </w:rPr>
              <w:t xml:space="preserve"> </w:t>
            </w:r>
            <w:r w:rsidR="0013522A" w:rsidRPr="00C50E10">
              <w:rPr>
                <w:snapToGrid w:val="0"/>
                <w:sz w:val="26"/>
                <w:szCs w:val="26"/>
              </w:rPr>
              <w:t>20</w:t>
            </w:r>
            <w:r w:rsidRPr="00C50E10">
              <w:rPr>
                <w:sz w:val="26"/>
                <w:szCs w:val="26"/>
              </w:rPr>
              <w:t>2</w:t>
            </w:r>
            <w:r w:rsidR="004D629E" w:rsidRPr="00C50E10">
              <w:rPr>
                <w:sz w:val="26"/>
                <w:szCs w:val="26"/>
              </w:rPr>
              <w:t>3</w:t>
            </w:r>
            <w:r w:rsidRPr="00C50E10">
              <w:rPr>
                <w:snapToGrid w:val="0"/>
                <w:sz w:val="26"/>
                <w:szCs w:val="26"/>
              </w:rPr>
              <w:t xml:space="preserve"> </w:t>
            </w:r>
            <w:r w:rsidR="0013522A" w:rsidRPr="00C50E10">
              <w:rPr>
                <w:snapToGrid w:val="0"/>
                <w:sz w:val="26"/>
                <w:szCs w:val="26"/>
              </w:rPr>
              <w:t>г.</w:t>
            </w:r>
          </w:p>
        </w:tc>
      </w:tr>
      <w:tr w:rsidR="0013522A" w:rsidRPr="008C0DD3" w14:paraId="1DEBA7F1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BA04C6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 проведения </w:t>
            </w:r>
            <w:r w:rsidR="00475CE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13522A" w:rsidRPr="00C50E10" w:rsidRDefault="0013522A" w:rsidP="0013522A">
            <w:pPr>
              <w:widowControl w:val="0"/>
            </w:pPr>
            <w:r w:rsidRPr="00C50E10">
              <w:t xml:space="preserve">Дата и время проведения </w:t>
            </w:r>
            <w:r w:rsidR="00475CE5" w:rsidRPr="00C50E10">
              <w:t>А</w:t>
            </w:r>
            <w:r w:rsidRPr="00C50E10">
              <w:t>укциона:</w:t>
            </w:r>
          </w:p>
          <w:p w14:paraId="1692EF1B" w14:textId="55323BFF" w:rsidR="0013522A" w:rsidRPr="00C50E10" w:rsidRDefault="00FF740B" w:rsidP="002B48E7">
            <w:pPr>
              <w:spacing w:after="120"/>
            </w:pPr>
            <w:r w:rsidRPr="00C50E10">
              <w:t>«</w:t>
            </w:r>
            <w:r w:rsidR="00EA20D9" w:rsidRPr="00C50E10">
              <w:t>2</w:t>
            </w:r>
            <w:r w:rsidR="004D629E" w:rsidRPr="00C50E10">
              <w:t>6</w:t>
            </w:r>
            <w:r w:rsidRPr="00C50E10">
              <w:t xml:space="preserve">» </w:t>
            </w:r>
            <w:r w:rsidR="004D629E" w:rsidRPr="00C50E10">
              <w:t>апреля</w:t>
            </w:r>
            <w:r w:rsidRPr="00C50E10">
              <w:t xml:space="preserve"> 202</w:t>
            </w:r>
            <w:r w:rsidR="004D629E" w:rsidRPr="00C50E10">
              <w:t>3</w:t>
            </w:r>
            <w:r w:rsidRPr="00C50E10">
              <w:t xml:space="preserve"> </w:t>
            </w:r>
            <w:r w:rsidR="0013522A" w:rsidRPr="00C50E10">
              <w:t>г. в </w:t>
            </w:r>
            <w:r w:rsidRPr="00C50E10">
              <w:t>1</w:t>
            </w:r>
            <w:r w:rsidR="002B48E7" w:rsidRPr="00C50E10">
              <w:t>0</w:t>
            </w:r>
            <w:r w:rsidRPr="00C50E10">
              <w:t xml:space="preserve"> </w:t>
            </w:r>
            <w:r w:rsidR="0013522A" w:rsidRPr="00C50E10">
              <w:t xml:space="preserve">ч. </w:t>
            </w:r>
            <w:r w:rsidRPr="00C50E10">
              <w:t xml:space="preserve">00 </w:t>
            </w:r>
            <w:r w:rsidR="0013522A" w:rsidRPr="00C50E10">
              <w:t>мин.  (по местному времени Организатора)</w:t>
            </w:r>
          </w:p>
        </w:tc>
      </w:tr>
      <w:tr w:rsidR="007A2441" w:rsidRPr="006A126B" w14:paraId="4837C8CA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7A2441" w:rsidRPr="00C50E10" w:rsidRDefault="007A2441" w:rsidP="007A2441">
            <w:r w:rsidRPr="00C50E10">
              <w:t>Дата подведения итогов:</w:t>
            </w:r>
          </w:p>
          <w:p w14:paraId="2597112D" w14:textId="3A5E3092" w:rsidR="007A2441" w:rsidRPr="00C50E10" w:rsidRDefault="00FF740B" w:rsidP="007A2441">
            <w:pPr>
              <w:pStyle w:val="Tabletext"/>
              <w:rPr>
                <w:sz w:val="26"/>
                <w:szCs w:val="26"/>
              </w:rPr>
            </w:pPr>
            <w:r w:rsidRPr="00C50E10">
              <w:rPr>
                <w:snapToGrid w:val="0"/>
                <w:sz w:val="26"/>
                <w:szCs w:val="26"/>
              </w:rPr>
              <w:t>«</w:t>
            </w:r>
            <w:r w:rsidR="004D629E" w:rsidRPr="00C50E10">
              <w:rPr>
                <w:snapToGrid w:val="0"/>
                <w:sz w:val="26"/>
                <w:szCs w:val="26"/>
              </w:rPr>
              <w:t>28</w:t>
            </w:r>
            <w:r w:rsidRPr="00C50E10">
              <w:rPr>
                <w:snapToGrid w:val="0"/>
                <w:sz w:val="26"/>
                <w:szCs w:val="26"/>
              </w:rPr>
              <w:t>» </w:t>
            </w:r>
            <w:r w:rsidR="004D629E" w:rsidRPr="00C50E10">
              <w:rPr>
                <w:snapToGrid w:val="0"/>
                <w:sz w:val="26"/>
                <w:szCs w:val="26"/>
              </w:rPr>
              <w:t>апреля</w:t>
            </w:r>
            <w:r w:rsidR="002A2F7D" w:rsidRPr="00C50E10">
              <w:rPr>
                <w:snapToGrid w:val="0"/>
                <w:sz w:val="26"/>
                <w:szCs w:val="26"/>
              </w:rPr>
              <w:t xml:space="preserve"> </w:t>
            </w:r>
            <w:r w:rsidR="007A2441" w:rsidRPr="00C50E10">
              <w:rPr>
                <w:snapToGrid w:val="0"/>
                <w:sz w:val="26"/>
                <w:szCs w:val="26"/>
              </w:rPr>
              <w:t>20</w:t>
            </w:r>
            <w:r w:rsidRPr="00C50E10">
              <w:rPr>
                <w:sz w:val="26"/>
                <w:szCs w:val="26"/>
              </w:rPr>
              <w:t>2</w:t>
            </w:r>
            <w:r w:rsidR="004D629E" w:rsidRPr="00C50E10">
              <w:rPr>
                <w:sz w:val="26"/>
                <w:szCs w:val="26"/>
              </w:rPr>
              <w:t>3</w:t>
            </w:r>
            <w:r w:rsidRPr="00C50E10">
              <w:rPr>
                <w:snapToGrid w:val="0"/>
                <w:sz w:val="26"/>
                <w:szCs w:val="26"/>
              </w:rPr>
              <w:t xml:space="preserve"> </w:t>
            </w:r>
            <w:r w:rsidR="007A2441" w:rsidRPr="00C50E10">
              <w:rPr>
                <w:snapToGrid w:val="0"/>
                <w:sz w:val="26"/>
                <w:szCs w:val="26"/>
              </w:rPr>
              <w:t>г.</w:t>
            </w:r>
          </w:p>
          <w:p w14:paraId="57C1FDF0" w14:textId="77777777" w:rsidR="007A2441" w:rsidRPr="00C50E10" w:rsidRDefault="007A2441" w:rsidP="007A2441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490AE0" w:rsidRPr="00B26836" w14:paraId="2A5EDEC7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BA04C6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8401CD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490AE0" w:rsidRPr="00F71E1C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F71E1C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F71E1C">
              <w:rPr>
                <w:b w:val="0"/>
                <w:snapToGrid w:val="0"/>
                <w:sz w:val="26"/>
                <w:szCs w:val="26"/>
              </w:rPr>
              <w:t>п</w:t>
            </w:r>
            <w:r w:rsidRPr="00F71E1C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F71E1C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F71E1C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F71E1C">
              <w:rPr>
                <w:b w:val="0"/>
                <w:snapToGrid w:val="0"/>
                <w:sz w:val="26"/>
                <w:szCs w:val="26"/>
              </w:rPr>
              <w:t>З</w:t>
            </w:r>
            <w:r w:rsidRPr="00F71E1C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F71E1C">
              <w:rPr>
                <w:b w:val="0"/>
                <w:snapToGrid w:val="0"/>
                <w:sz w:val="26"/>
                <w:szCs w:val="26"/>
              </w:rPr>
              <w:t>З</w:t>
            </w:r>
            <w:r w:rsidRPr="00F71E1C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17D39098" w14:textId="5F9B5218" w:rsidR="00490AE0" w:rsidRPr="00F71E1C" w:rsidRDefault="00490AE0" w:rsidP="00475CE5">
            <w:r w:rsidRPr="00F71E1C">
              <w:t xml:space="preserve">Победителем </w:t>
            </w:r>
            <w:r w:rsidR="00475CE5" w:rsidRPr="00F71E1C">
              <w:t>А</w:t>
            </w:r>
            <w:r w:rsidRPr="00F71E1C">
              <w:t xml:space="preserve">укциона признается </w:t>
            </w:r>
            <w:r w:rsidR="00475CE5" w:rsidRPr="00F71E1C">
              <w:t>У</w:t>
            </w:r>
            <w:r w:rsidRPr="00F71E1C">
              <w:t>частник, предложивший наиболее высокую цену Договора</w:t>
            </w:r>
            <w:r w:rsidR="00475CE5" w:rsidRPr="00F71E1C">
              <w:t xml:space="preserve"> (цену заявки)</w:t>
            </w:r>
            <w:r w:rsidRPr="00F71E1C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36798288"/>
      <w:r w:rsidRPr="007544C4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7544C4">
        <w:rPr>
          <w:sz w:val="26"/>
        </w:rPr>
        <w:t>о продаже</w:t>
      </w:r>
      <w:bookmarkEnd w:id="61"/>
    </w:p>
    <w:p w14:paraId="3708F853" w14:textId="4F5E48A4" w:rsidR="00EC5F37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645E07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645E07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645E07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2"/>
      <w:bookmarkEnd w:id="63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645E07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2C06250B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645E07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36798289"/>
      <w:bookmarkStart w:id="73" w:name="_Toc518119237"/>
      <w:bookmarkEnd w:id="64"/>
      <w:r w:rsidRPr="007544C4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3679829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1"/>
      <w:bookmarkEnd w:id="82"/>
    </w:p>
    <w:p w14:paraId="4E028583" w14:textId="476441F9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645E07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7" w:name="_Toc536798291"/>
      <w:r w:rsidRPr="007544C4">
        <w:rPr>
          <w:sz w:val="26"/>
        </w:rPr>
        <w:t xml:space="preserve">Прочие </w:t>
      </w:r>
      <w:bookmarkEnd w:id="83"/>
      <w:bookmarkEnd w:id="84"/>
      <w:r w:rsidRPr="007544C4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088B79E5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>решения по определению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3679829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99"/>
      <w:r w:rsidR="00716253" w:rsidRPr="007544C4">
        <w:rPr>
          <w:sz w:val="26"/>
        </w:rPr>
        <w:t xml:space="preserve"> </w:t>
      </w:r>
    </w:p>
    <w:p w14:paraId="6F3ACEBD" w14:textId="48E56048" w:rsidR="009B758A" w:rsidRDefault="009B758A" w:rsidP="00077AF9">
      <w:pPr>
        <w:pStyle w:val="a"/>
        <w:tabs>
          <w:tab w:val="clear" w:pos="4962"/>
          <w:tab w:val="num" w:pos="3828"/>
        </w:tabs>
        <w:ind w:left="1134"/>
      </w:pPr>
      <w:r w:rsidRPr="003C425E">
        <w:t>Предметом продажи явля</w:t>
      </w:r>
      <w:r>
        <w:t>ются 487 500 (Ч</w:t>
      </w:r>
      <w:r w:rsidRPr="009C13BB">
        <w:t xml:space="preserve">етыреста восемьдесят семь тысяч пятьсот) штук </w:t>
      </w:r>
      <w:r>
        <w:t xml:space="preserve">обыкновенных именных бездокументарных акций </w:t>
      </w:r>
      <w:r>
        <w:rPr>
          <w:lang w:bidi="ru-RU"/>
        </w:rPr>
        <w:t>Акционерного общества</w:t>
      </w:r>
      <w:r w:rsidRPr="009C13BB">
        <w:rPr>
          <w:lang w:bidi="ru-RU"/>
        </w:rPr>
        <w:t xml:space="preserve"> «</w:t>
      </w:r>
      <w:r>
        <w:t>Акционерная компания</w:t>
      </w:r>
      <w:r w:rsidRPr="009C13BB">
        <w:rPr>
          <w:lang w:bidi="ru-RU"/>
        </w:rPr>
        <w:t xml:space="preserve"> «Железные дороги Якутии»</w:t>
      </w:r>
      <w:r>
        <w:rPr>
          <w:lang w:bidi="ru-RU"/>
        </w:rPr>
        <w:t xml:space="preserve"> (АО «АК «ЖДЯ»,</w:t>
      </w:r>
      <w:r w:rsidRPr="009C13BB">
        <w:rPr>
          <w:lang w:bidi="ru-RU"/>
        </w:rPr>
        <w:t xml:space="preserve"> ОГРН 1021401044500, ИНН 1435073060</w:t>
      </w:r>
      <w:r>
        <w:rPr>
          <w:lang w:bidi="ru-RU"/>
        </w:rPr>
        <w:t>)</w:t>
      </w:r>
      <w:r>
        <w:t xml:space="preserve"> (0,34% от 100% уставного капитала</w:t>
      </w:r>
      <w:r w:rsidRPr="00662500">
        <w:t xml:space="preserve"> </w:t>
      </w:r>
      <w:r w:rsidRPr="009C13BB">
        <w:rPr>
          <w:lang w:bidi="ru-RU"/>
        </w:rPr>
        <w:t>АО</w:t>
      </w:r>
      <w:r>
        <w:rPr>
          <w:lang w:bidi="ru-RU"/>
        </w:rPr>
        <w:t> </w:t>
      </w:r>
      <w:r w:rsidRPr="009C13BB">
        <w:rPr>
          <w:lang w:bidi="ru-RU"/>
        </w:rPr>
        <w:t>«АК «Ж</w:t>
      </w:r>
      <w:r>
        <w:rPr>
          <w:lang w:bidi="ru-RU"/>
        </w:rPr>
        <w:t>ДЯ</w:t>
      </w:r>
      <w:r w:rsidRPr="009C13BB">
        <w:rPr>
          <w:lang w:bidi="ru-RU"/>
        </w:rPr>
        <w:t>»</w:t>
      </w:r>
      <w:r>
        <w:t xml:space="preserve">), номинальной стоимостью </w:t>
      </w:r>
      <w:r w:rsidRPr="0023338C">
        <w:t>60 (шестьдесят) рублей, 00 копейки за 1 акцию,</w:t>
      </w:r>
      <w:r>
        <w:t xml:space="preserve"> номер и дата </w:t>
      </w:r>
      <w:r w:rsidRPr="00066FE7">
        <w:t>государственного выпуска акций: 1-02-20452-F от 31.07.2006.</w:t>
      </w:r>
    </w:p>
    <w:p w14:paraId="3AD86659" w14:textId="50C9F7F8" w:rsidR="00113237" w:rsidRDefault="007875BE" w:rsidP="00077AF9">
      <w:pPr>
        <w:pStyle w:val="a"/>
        <w:tabs>
          <w:tab w:val="clear" w:pos="4962"/>
          <w:tab w:val="num" w:pos="3828"/>
        </w:tabs>
        <w:ind w:left="1134"/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</w:t>
      </w:r>
      <w:r w:rsidR="00DF6DC8">
        <w:t>.</w:t>
      </w:r>
    </w:p>
    <w:p w14:paraId="27C8ACAF" w14:textId="6C52ECAC" w:rsidR="00113237" w:rsidRP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EF30A3">
        <w:t>недвижимое имущество, входящее в П</w:t>
      </w:r>
      <w:r w:rsidR="007875BE">
        <w:t>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0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0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133E3AD9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0726E0">
        <w:t>3.1.1</w:t>
      </w:r>
      <w:r w:rsidR="00645E07">
        <w:t xml:space="preserve"> </w:t>
      </w:r>
      <w:bookmarkStart w:id="101" w:name="_GoBack"/>
      <w:bookmarkEnd w:id="101"/>
      <w:r w:rsidR="00645E07">
        <w:t>Документации</w:t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5C41FBB6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645E07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645E07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2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36798296"/>
      <w:bookmarkStart w:id="108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7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0" w:name="_Hlt311053359"/>
      <w:bookmarkEnd w:id="110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36798297"/>
      <w:bookmarkEnd w:id="109"/>
      <w:bookmarkEnd w:id="111"/>
      <w:bookmarkEnd w:id="112"/>
      <w:bookmarkEnd w:id="113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36798298"/>
      <w:bookmarkEnd w:id="98"/>
      <w:r w:rsidRPr="007544C4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3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43435892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645E07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235FDD2B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645E07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645E07">
        <w:t>5.4</w:t>
      </w:r>
      <w:r>
        <w:fldChar w:fldCharType="end"/>
      </w:r>
      <w:r w:rsidR="00EC5F37" w:rsidRPr="00FC0CA5">
        <w:t>);</w:t>
      </w:r>
    </w:p>
    <w:p w14:paraId="2353F4E9" w14:textId="38505ABC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645E07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645E07">
        <w:t>5.7</w:t>
      </w:r>
      <w:r>
        <w:fldChar w:fldCharType="end"/>
      </w:r>
      <w:r w:rsidRPr="00FC0CA5">
        <w:t>);</w:t>
      </w:r>
    </w:p>
    <w:p w14:paraId="39462E30" w14:textId="3E9131F5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645E07">
        <w:t>5.8</w:t>
      </w:r>
      <w:r w:rsidR="00D0613B">
        <w:fldChar w:fldCharType="end"/>
      </w:r>
      <w:r w:rsidR="00EC5F37" w:rsidRPr="00FC0CA5">
        <w:t>);</w:t>
      </w:r>
    </w:p>
    <w:p w14:paraId="5466ABD9" w14:textId="375EFD48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645E07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4F0BCA54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645E07">
        <w:t>5.10</w:t>
      </w:r>
      <w:r w:rsidR="0058784A">
        <w:fldChar w:fldCharType="end"/>
      </w:r>
      <w:r w:rsidR="0058784A">
        <w:t>);</w:t>
      </w:r>
    </w:p>
    <w:p w14:paraId="60AD29ED" w14:textId="37A318F8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645E07">
        <w:t>5.11</w:t>
      </w:r>
      <w:r>
        <w:fldChar w:fldCharType="end"/>
      </w:r>
      <w:r>
        <w:t>)</w:t>
      </w:r>
    </w:p>
    <w:p w14:paraId="7CE2C0C9" w14:textId="6665EA95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645E07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6E30D7EE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645E07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7544C4">
        <w:rPr>
          <w:sz w:val="26"/>
        </w:rPr>
        <w:t xml:space="preserve"> и Документации</w:t>
      </w:r>
      <w:bookmarkEnd w:id="129"/>
    </w:p>
    <w:p w14:paraId="2E0062C0" w14:textId="2DF3813C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645E07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3679830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7544C4">
        <w:rPr>
          <w:sz w:val="26"/>
        </w:rPr>
        <w:t>Разъяснение Документации</w:t>
      </w:r>
      <w:bookmarkEnd w:id="131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2"/>
      <w:bookmarkEnd w:id="133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4C042D2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645E07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39"/>
      <w:bookmarkEnd w:id="140"/>
    </w:p>
    <w:p w14:paraId="59171F98" w14:textId="055E29A6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645E07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5"/>
      <w:bookmarkEnd w:id="146"/>
      <w:bookmarkEnd w:id="147"/>
    </w:p>
    <w:p w14:paraId="6BFE1C41" w14:textId="30168A73" w:rsidR="00EC5F37" w:rsidRPr="007B7EF6" w:rsidRDefault="00013D8B" w:rsidP="0059783A">
      <w:pPr>
        <w:pStyle w:val="a0"/>
      </w:pPr>
      <w:bookmarkStart w:id="148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645E07" w:rsidRPr="00645E07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645E07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3A18C269" w:rsidR="00EE7046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49"/>
      <w:bookmarkEnd w:id="150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EE5CFA">
        <w:t>,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2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1"/>
      <w:bookmarkEnd w:id="152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8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36798304"/>
      <w:bookmarkEnd w:id="153"/>
      <w:bookmarkEnd w:id="154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5"/>
      <w:bookmarkEnd w:id="156"/>
      <w:bookmarkEnd w:id="157"/>
      <w:bookmarkEnd w:id="158"/>
      <w:bookmarkEnd w:id="159"/>
    </w:p>
    <w:p w14:paraId="177808AB" w14:textId="101807EF" w:rsidR="00EC5F37" w:rsidRPr="00982A26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645E07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0"/>
      <w:bookmarkEnd w:id="161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645E07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2"/>
      <w:bookmarkEnd w:id="163"/>
      <w:bookmarkEnd w:id="164"/>
    </w:p>
    <w:p w14:paraId="2E0EF128" w14:textId="2F7EBFAD" w:rsidR="00105FD7" w:rsidRPr="00BA04C6" w:rsidRDefault="00EC5F37" w:rsidP="00927083">
      <w:pPr>
        <w:pStyle w:val="a0"/>
      </w:pPr>
      <w:bookmarkStart w:id="165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36798306"/>
      <w:r w:rsidRPr="00BA04C6">
        <w:t xml:space="preserve">Требования к валюте </w:t>
      </w:r>
      <w:bookmarkEnd w:id="165"/>
      <w:bookmarkEnd w:id="167"/>
      <w:r w:rsidR="00050F7B">
        <w:t>предложения</w:t>
      </w:r>
      <w:bookmarkEnd w:id="168"/>
    </w:p>
    <w:p w14:paraId="6E9F9BCC" w14:textId="12BFEB0D" w:rsidR="00EC5F37" w:rsidRDefault="00050F7B" w:rsidP="00050F7B">
      <w:pPr>
        <w:pStyle w:val="a0"/>
      </w:pPr>
      <w:bookmarkStart w:id="169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- 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69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36798307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>
        <w:t>Информация о задатке</w:t>
      </w:r>
      <w:bookmarkEnd w:id="173"/>
    </w:p>
    <w:p w14:paraId="65AA0E60" w14:textId="492AA534" w:rsidR="00E534D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645E07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0C248EE9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645E07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36798308"/>
      <w:bookmarkEnd w:id="179"/>
      <w:bookmarkEnd w:id="180"/>
      <w:bookmarkEnd w:id="181"/>
      <w:bookmarkEnd w:id="182"/>
      <w:bookmarkEnd w:id="183"/>
      <w:bookmarkEnd w:id="184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57A9E13C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645E07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645E07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36798310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50B90926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645E07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36798311"/>
      <w:bookmarkEnd w:id="205"/>
      <w:bookmarkEnd w:id="211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2"/>
      <w:bookmarkEnd w:id="213"/>
    </w:p>
    <w:p w14:paraId="36E54672" w14:textId="68F4D322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6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645E07">
        <w:t>1.2.15</w:t>
      </w:r>
      <w:r w:rsidR="00DC668D" w:rsidRPr="008C0DD3">
        <w:fldChar w:fldCharType="end"/>
      </w:r>
      <w:bookmarkEnd w:id="216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36798312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8A06E9">
        <w:rPr>
          <w:sz w:val="26"/>
        </w:rPr>
        <w:t xml:space="preserve"> </w:t>
      </w:r>
    </w:p>
    <w:p w14:paraId="01F42F9A" w14:textId="562EA2DF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645E07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7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9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8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511A2E0C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645E07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6DCB9680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645E07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36798313"/>
      <w:bookmarkStart w:id="298" w:name="_Ref324337341"/>
      <w:bookmarkEnd w:id="294"/>
      <w:bookmarkEnd w:id="295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6"/>
      <w:bookmarkEnd w:id="297"/>
    </w:p>
    <w:p w14:paraId="406139CC" w14:textId="286E90B6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645E07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389E87F0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645E07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645E07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9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722687E2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645E07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36798314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3"/>
      <w:bookmarkEnd w:id="314"/>
    </w:p>
    <w:p w14:paraId="3FC0D494" w14:textId="624862F7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645E07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</w:t>
      </w:r>
      <w:r w:rsidRPr="008A23E1">
        <w:lastRenderedPageBreak/>
        <w:t xml:space="preserve">доверенность (оригинал или </w:t>
      </w:r>
      <w:r w:rsidRPr="0046000E">
        <w:t>заверенная копия) должна прилагаться к протоколу.</w:t>
      </w:r>
      <w:bookmarkEnd w:id="315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6"/>
    </w:p>
    <w:p w14:paraId="19FB8CF3" w14:textId="21F99376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645E07">
        <w:t>5.11.3</w:t>
      </w:r>
      <w:r w:rsidR="00C057C1">
        <w:fldChar w:fldCharType="end"/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36798315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9"/>
      <w:bookmarkEnd w:id="320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6"/>
    </w:p>
    <w:p w14:paraId="69367D84" w14:textId="16A05ED0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696083">
        <w:t xml:space="preserve">если </w:t>
      </w:r>
      <w:bookmarkStart w:id="328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645E07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8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7"/>
    </w:p>
    <w:p w14:paraId="155ECDD9" w14:textId="47DE2883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645E07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9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246D6BC1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645E07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645E07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2DB063BE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645E07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645E07">
        <w:t>5.11.1</w:t>
      </w:r>
      <w:r>
        <w:fldChar w:fldCharType="end"/>
      </w:r>
      <w:r>
        <w:t>).</w:t>
      </w:r>
    </w:p>
    <w:p w14:paraId="26C61E1F" w14:textId="69869DBA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645E07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645E07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0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1"/>
    </w:p>
    <w:p w14:paraId="2CE18B79" w14:textId="649340D5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645E07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5"/>
    </w:p>
    <w:p w14:paraId="723BFCA9" w14:textId="20ABD16C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645E07">
        <w:t>5.11.3</w:t>
      </w:r>
      <w:r w:rsidR="00F56D54">
        <w:fldChar w:fldCharType="end"/>
      </w:r>
      <w:r w:rsidR="00F56D54">
        <w:t>.</w:t>
      </w:r>
      <w:bookmarkEnd w:id="338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6FBBAB14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645E07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295E5600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645E07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9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9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2161077F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645E07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3D2E168B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645E07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36798320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36798321"/>
      <w:bookmarkEnd w:id="346"/>
      <w:r w:rsidRPr="00533AE0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3E524BA8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645E07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645E07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7347BEA1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645E07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645E07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0" w:name="_Toc536798322"/>
      <w:bookmarkStart w:id="351" w:name="_Ref56251910"/>
      <w:bookmarkStart w:id="352" w:name="_Toc57314670"/>
      <w:bookmarkStart w:id="353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0"/>
    </w:p>
    <w:p w14:paraId="6567462D" w14:textId="372C23FB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645E07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4"/>
    </w:p>
    <w:p w14:paraId="455FEDDA" w14:textId="1B949477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645E07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645E07" w:rsidRPr="00645E07">
        <w:t xml:space="preserve">Заявка на участие в Аукционе (форма </w:t>
      </w:r>
      <w:r w:rsidR="00645E07">
        <w:rPr>
          <w:noProof/>
          <w:sz w:val="28"/>
        </w:rPr>
        <w:t>2</w:t>
      </w:r>
      <w:r w:rsidR="00645E07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4463D605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645E07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36798323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431B32A4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645E07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6920DC4E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EC7A82">
        <w:t xml:space="preserve">АО «Энерготрансснаб» 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7D1087D9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36798325"/>
      <w:bookmarkEnd w:id="381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645E07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7E8C86CC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EC7A82" w:rsidRPr="00EC7A82">
        <w:t>АО «Энерготрансснаб»</w:t>
      </w:r>
      <w:r w:rsidR="00ED0756">
        <w:t xml:space="preserve">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EC7A82" w:rsidRPr="00EC7A82">
        <w:t>АО «Энерготрансснаб»</w:t>
      </w:r>
      <w:r w:rsidR="00ED075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1D2D0643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EC7A82" w:rsidRPr="00EC7A82">
        <w:t>АО «Энерготрансснаб»</w:t>
      </w:r>
      <w:r w:rsidR="00697DC5">
        <w:t xml:space="preserve"> 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2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77E823BA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645E07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2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3" w:name="_Hlt440565644"/>
      <w:bookmarkEnd w:id="393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t>которому сообщаются в</w:t>
      </w:r>
      <w:r w:rsidR="00B971FE" w:rsidRPr="00BA04C6">
        <w:t xml:space="preserve">се сведения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</w:t>
      </w:r>
      <w:r>
        <w:lastRenderedPageBreak/>
        <w:t xml:space="preserve">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4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45B4E723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EC7A82" w:rsidRPr="00EC7A82">
        <w:t>АО «Энерготрансснаб»</w:t>
      </w:r>
      <w:r>
        <w:t xml:space="preserve"> </w:t>
      </w:r>
      <w:r w:rsidRPr="00BA04C6">
        <w:t xml:space="preserve">и Документацию </w:t>
      </w:r>
      <w:r>
        <w:t xml:space="preserve">о продаже имущества </w:t>
      </w:r>
      <w:r w:rsidR="00EC7A82" w:rsidRPr="00EC7A82">
        <w:t>АО «Энерготрансснаб»</w:t>
      </w:r>
      <w:r>
        <w:t xml:space="preserve"> </w:t>
      </w:r>
      <w:r w:rsidRPr="009F4216">
        <w:t>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5295D4A1" w:rsidR="00033C92" w:rsidRPr="008D144C" w:rsidRDefault="00627AD4" w:rsidP="00EC7A82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EC7A82" w:rsidRPr="00EC7A82">
        <w:t>АО «Энерготрансснаб»</w:t>
      </w:r>
      <w:r>
        <w:t xml:space="preserve"> </w:t>
      </w:r>
      <w:r w:rsidR="00EC7A82">
        <w:t>обыкновенных акций Акционерного общества «Акционерная компания «Железные дороги Якутии» в количестве 487 500 штук</w:t>
      </w:r>
      <w:r>
        <w:t xml:space="preserve"> </w:t>
      </w:r>
      <w:r w:rsidR="00E95011" w:rsidRPr="00E95011">
        <w:t>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02257230"/>
      <w:bookmarkStart w:id="429" w:name="_Toc502257231"/>
      <w:bookmarkStart w:id="430" w:name="_Toc502257232"/>
      <w:bookmarkStart w:id="431" w:name="_Toc502257233"/>
      <w:bookmarkStart w:id="432" w:name="_Toc502257234"/>
      <w:bookmarkStart w:id="433" w:name="_Toc502257235"/>
      <w:bookmarkStart w:id="434" w:name="_Toc502257236"/>
      <w:bookmarkStart w:id="435" w:name="_Toc502257237"/>
      <w:bookmarkStart w:id="436" w:name="_Toc502257238"/>
      <w:bookmarkStart w:id="437" w:name="_Toc502257239"/>
      <w:bookmarkStart w:id="438" w:name="_Toc502257240"/>
      <w:bookmarkStart w:id="439" w:name="_Toc502257241"/>
      <w:bookmarkStart w:id="440" w:name="_Toc502257242"/>
      <w:bookmarkStart w:id="441" w:name="_Toc502257243"/>
      <w:bookmarkStart w:id="442" w:name="_Toc502257244"/>
      <w:bookmarkStart w:id="443" w:name="_Toc502257245"/>
      <w:bookmarkStart w:id="444" w:name="_Toc502257246"/>
      <w:bookmarkStart w:id="445" w:name="_Toc502257247"/>
      <w:bookmarkStart w:id="446" w:name="_Toc502257248"/>
      <w:bookmarkStart w:id="447" w:name="_Toc502257249"/>
      <w:bookmarkStart w:id="448" w:name="_Toc501038136"/>
      <w:bookmarkStart w:id="449" w:name="_Toc502257250"/>
      <w:bookmarkStart w:id="450" w:name="_Toc501038137"/>
      <w:bookmarkStart w:id="451" w:name="_Toc502257251"/>
      <w:bookmarkStart w:id="452" w:name="_Ref324332092"/>
      <w:bookmarkStart w:id="453" w:name="_Ref384123551"/>
      <w:bookmarkStart w:id="454" w:name="_Ref384123555"/>
      <w:bookmarkStart w:id="455" w:name="_Toc536798326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57E5258E" w:rsidR="000F078C" w:rsidRPr="000F078C" w:rsidRDefault="00B67EF8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</w:t>
      </w:r>
      <w:r w:rsidR="00DF6DC8">
        <w:rPr>
          <w:rFonts w:ascii="Times New Roman" w:hAnsi="Times New Roman"/>
          <w:sz w:val="28"/>
          <w:szCs w:val="28"/>
        </w:rPr>
        <w:t>«Энерготрансснаб»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695FB048" w14:textId="77777777" w:rsidR="00DF6DC8" w:rsidRPr="004744A0" w:rsidRDefault="00DF6DC8" w:rsidP="00DF6DC8">
            <w:r w:rsidRPr="004744A0">
              <w:t>Наименование (полное и сокращенное): Акционерное общество «Энерготрансснаб» (АО «Энерготрансснаб»)</w:t>
            </w:r>
          </w:p>
          <w:p w14:paraId="16FAAAB4" w14:textId="590B176D" w:rsidR="00DF6DC8" w:rsidRPr="004744A0" w:rsidRDefault="00DF6DC8" w:rsidP="00DF6DC8">
            <w:r w:rsidRPr="004744A0">
              <w:t>Место нахождения: 677021, Республика Саха (Якутия), г</w:t>
            </w:r>
            <w:r w:rsidR="00EC7A82" w:rsidRPr="004744A0">
              <w:t>.</w:t>
            </w:r>
            <w:r w:rsidR="00EC7A82">
              <w:t> </w:t>
            </w:r>
            <w:r w:rsidRPr="004744A0">
              <w:t>Якутск, ул. Автодорожная, 36</w:t>
            </w:r>
          </w:p>
          <w:p w14:paraId="29736820" w14:textId="198EA2DE" w:rsidR="00DF6DC8" w:rsidRPr="004744A0" w:rsidRDefault="00DF6DC8" w:rsidP="00DF6DC8">
            <w:r w:rsidRPr="004744A0">
              <w:t>Почтовый адрес: 677021, Республика Саха (Якутия), г</w:t>
            </w:r>
            <w:r w:rsidR="00EC7A82" w:rsidRPr="004744A0">
              <w:t>.</w:t>
            </w:r>
            <w:r w:rsidR="00EC7A82">
              <w:t> </w:t>
            </w:r>
            <w:r w:rsidRPr="004744A0">
              <w:t>Якутск, ул. Автодорожная, 36</w:t>
            </w:r>
          </w:p>
          <w:p w14:paraId="4B6E57F6" w14:textId="77777777" w:rsidR="00DF6DC8" w:rsidRPr="004744A0" w:rsidRDefault="00DF6DC8" w:rsidP="00DF6DC8">
            <w:r w:rsidRPr="004744A0">
              <w:t xml:space="preserve">Адрес электронной почты: </w:t>
            </w:r>
            <w:hyperlink r:id="rId11" w:history="1">
              <w:r w:rsidRPr="004744A0">
                <w:rPr>
                  <w:rStyle w:val="a8"/>
                </w:rPr>
                <w:t>priemn@ets.yakutskenergo.ru</w:t>
              </w:r>
            </w:hyperlink>
            <w:r w:rsidRPr="004744A0">
              <w:rPr>
                <w:b/>
              </w:rPr>
              <w:t xml:space="preserve">   </w:t>
            </w:r>
          </w:p>
          <w:p w14:paraId="61EF9A57" w14:textId="63314504" w:rsidR="000F078C" w:rsidRPr="00DB7BCB" w:rsidRDefault="00DF6DC8" w:rsidP="00DF6DC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744A0">
              <w:t>Контактный телефон: 8(4112)35-74-85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6" w:name="_Ref514805111"/>
          </w:p>
        </w:tc>
        <w:bookmarkEnd w:id="456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7561763E" w14:textId="77777777" w:rsidR="00DF6DC8" w:rsidRPr="004744A0" w:rsidRDefault="00DF6DC8" w:rsidP="00DF6DC8">
            <w:r w:rsidRPr="004744A0">
              <w:t>Наименование (полное и сокращенное): Акционерное общество «Энерготрансснаб» (АО «Энерготрансснаб»)</w:t>
            </w:r>
          </w:p>
          <w:p w14:paraId="37021D0A" w14:textId="77777777" w:rsidR="00DF6DC8" w:rsidRPr="004744A0" w:rsidRDefault="00DF6DC8" w:rsidP="00DF6DC8">
            <w:r w:rsidRPr="004744A0">
              <w:t>Место нахождения: 677021, Республика Саха (Якутия), г. Якутск, ул. Автодорожная, 36</w:t>
            </w:r>
          </w:p>
          <w:p w14:paraId="6720CD7D" w14:textId="77777777" w:rsidR="00DF6DC8" w:rsidRPr="004744A0" w:rsidRDefault="00DF6DC8" w:rsidP="00DF6DC8">
            <w:r w:rsidRPr="004744A0">
              <w:t>Почтовый адрес: 677021, Республика Саха (Якутия), г. Якутск, ул. Автодорожная, 36</w:t>
            </w:r>
          </w:p>
          <w:p w14:paraId="707831D6" w14:textId="77777777" w:rsidR="00DF6DC8" w:rsidRPr="004744A0" w:rsidRDefault="00DF6DC8" w:rsidP="00DF6DC8">
            <w:r w:rsidRPr="004744A0">
              <w:t xml:space="preserve">Адрес электронной почты: </w:t>
            </w:r>
            <w:hyperlink r:id="rId12" w:history="1">
              <w:r w:rsidRPr="004744A0">
                <w:rPr>
                  <w:rStyle w:val="a8"/>
                </w:rPr>
                <w:t>priemn@ets.yakutskenergo.ru</w:t>
              </w:r>
            </w:hyperlink>
            <w:r w:rsidRPr="004744A0">
              <w:rPr>
                <w:b/>
              </w:rPr>
              <w:t xml:space="preserve">   </w:t>
            </w:r>
          </w:p>
          <w:p w14:paraId="00B63AB0" w14:textId="4E1CE17E" w:rsidR="000F078C" w:rsidRPr="00DB7BCB" w:rsidRDefault="00DF6DC8" w:rsidP="00DF6DC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744A0">
              <w:t>Контактный телефон: 8(4112)35-74-85</w:t>
            </w:r>
          </w:p>
        </w:tc>
      </w:tr>
      <w:tr w:rsidR="000F078C" w:rsidRPr="00AA46BF" w14:paraId="035AB1E6" w14:textId="77777777" w:rsidTr="00EF08DA">
        <w:tc>
          <w:tcPr>
            <w:tcW w:w="817" w:type="dxa"/>
          </w:tcPr>
          <w:p w14:paraId="217C56E7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9"/>
          </w:p>
        </w:tc>
        <w:bookmarkEnd w:id="457"/>
        <w:tc>
          <w:tcPr>
            <w:tcW w:w="2552" w:type="dxa"/>
          </w:tcPr>
          <w:p w14:paraId="3A1E8F8B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3B6F3353" w14:textId="77777777" w:rsidR="00EE5CFA" w:rsidRPr="00EE5CFA" w:rsidRDefault="00EE5CFA" w:rsidP="00EE5CFA">
            <w:pPr>
              <w:spacing w:after="120"/>
            </w:pPr>
            <w:r w:rsidRPr="00EE5CFA">
              <w:t xml:space="preserve">Контактное лицо (Ф.И.О.): Благинина Кристина Сергеевна </w:t>
            </w:r>
          </w:p>
          <w:p w14:paraId="3410D497" w14:textId="77777777" w:rsidR="00EE5CFA" w:rsidRPr="00EE5CFA" w:rsidRDefault="00EE5CFA" w:rsidP="00EE5CFA">
            <w:pPr>
              <w:spacing w:after="120"/>
            </w:pPr>
            <w:r w:rsidRPr="00EE5CFA">
              <w:t>Контактный телефон:</w:t>
            </w:r>
            <w:r w:rsidRPr="00EE5CFA">
              <w:rPr>
                <w:b/>
              </w:rPr>
              <w:t xml:space="preserve"> </w:t>
            </w:r>
            <w:r w:rsidRPr="00EE5CFA">
              <w:t>8(4112)35-87-95</w:t>
            </w:r>
          </w:p>
          <w:p w14:paraId="4BA490FA" w14:textId="5E18B65E" w:rsidR="000F078C" w:rsidRPr="00DB7BCB" w:rsidRDefault="00EE5CFA" w:rsidP="00EE5CFA">
            <w:pPr>
              <w:spacing w:after="12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E5CFA">
              <w:t xml:space="preserve">Адрес электронной почты: </w:t>
            </w:r>
            <w:r w:rsidRPr="00EE5CFA">
              <w:rPr>
                <w:u w:val="single"/>
                <w:lang w:val="en-US"/>
              </w:rPr>
              <w:t>BlagininaKS</w:t>
            </w:r>
            <w:r w:rsidRPr="00EE5CFA">
              <w:rPr>
                <w:u w:val="single"/>
              </w:rPr>
              <w:t>@</w:t>
            </w:r>
            <w:r w:rsidRPr="00EE5CFA">
              <w:rPr>
                <w:u w:val="single"/>
                <w:lang w:val="en-US"/>
              </w:rPr>
              <w:t>ets</w:t>
            </w:r>
            <w:r w:rsidRPr="00EE5CFA">
              <w:rPr>
                <w:u w:val="single"/>
              </w:rPr>
              <w:t>.</w:t>
            </w:r>
            <w:r w:rsidRPr="00EE5CFA">
              <w:rPr>
                <w:u w:val="single"/>
                <w:lang w:val="en-US"/>
              </w:rPr>
              <w:t>yakutskenergo</w:t>
            </w:r>
            <w:r w:rsidRPr="00EE5CFA">
              <w:rPr>
                <w:u w:val="single"/>
              </w:rPr>
              <w:t>.</w:t>
            </w:r>
            <w:r w:rsidRPr="00EE5CFA">
              <w:rPr>
                <w:u w:val="single"/>
                <w:lang w:val="en-US"/>
              </w:rPr>
              <w:t>ru</w:t>
            </w:r>
          </w:p>
        </w:tc>
      </w:tr>
      <w:tr w:rsidR="000F078C" w:rsidRPr="00AA46BF" w14:paraId="2DFCE9F2" w14:textId="77777777" w:rsidTr="00EF08DA">
        <w:tc>
          <w:tcPr>
            <w:tcW w:w="817" w:type="dxa"/>
          </w:tcPr>
          <w:p w14:paraId="4967675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016"/>
          </w:p>
        </w:tc>
        <w:bookmarkEnd w:id="458"/>
        <w:tc>
          <w:tcPr>
            <w:tcW w:w="2552" w:type="dxa"/>
          </w:tcPr>
          <w:p w14:paraId="1EF3996C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0A16F68B" w14:textId="6D8CEADE" w:rsidR="000F078C" w:rsidRPr="00355A57" w:rsidRDefault="00124FFC" w:rsidP="00EF08D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124FFC">
              <w:t>АО «Российский аукционный дом» (далее – ЭТП РАД)</w:t>
            </w:r>
            <w:r w:rsidR="00F71E1C" w:rsidRPr="00F71E1C">
              <w:t xml:space="preserve">, </w:t>
            </w:r>
            <w:r w:rsidRPr="00124FFC">
              <w:t>https://lot-online.ru/</w:t>
            </w:r>
          </w:p>
        </w:tc>
      </w:tr>
      <w:tr w:rsidR="000F078C" w:rsidRPr="00AA46BF" w14:paraId="5A23D2BF" w14:textId="77777777" w:rsidTr="00EF08DA">
        <w:tc>
          <w:tcPr>
            <w:tcW w:w="817" w:type="dxa"/>
          </w:tcPr>
          <w:p w14:paraId="5AA7C3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0F078C" w:rsidRPr="00DB7BCB" w:rsidRDefault="000F078C" w:rsidP="00E95011">
            <w:pPr>
              <w:widowControl w:val="0"/>
              <w:jc w:val="left"/>
              <w:rPr>
                <w:b/>
              </w:rPr>
            </w:pPr>
            <w:r>
              <w:t xml:space="preserve">Предмет </w:t>
            </w:r>
            <w:r w:rsidR="00E95011">
              <w:t>продажи</w:t>
            </w:r>
          </w:p>
        </w:tc>
        <w:tc>
          <w:tcPr>
            <w:tcW w:w="6837" w:type="dxa"/>
          </w:tcPr>
          <w:p w14:paraId="5D63AEBD" w14:textId="2D504D9A" w:rsidR="00DF6DC8" w:rsidRDefault="00DF6DC8" w:rsidP="00DF6DC8">
            <w:pPr>
              <w:tabs>
                <w:tab w:val="left" w:pos="993"/>
              </w:tabs>
              <w:spacing w:after="120"/>
              <w:rPr>
                <w:rFonts w:eastAsiaTheme="minorHAnsi"/>
                <w:snapToGrid/>
                <w:lang w:eastAsia="en-US" w:bidi="ru-RU"/>
              </w:rPr>
            </w:pPr>
            <w:r w:rsidRPr="003D35E2">
              <w:rPr>
                <w:rFonts w:eastAsiaTheme="minorHAnsi"/>
                <w:snapToGrid/>
                <w:lang w:eastAsia="en-US" w:bidi="ru-RU"/>
              </w:rPr>
              <w:t>Продавец прод</w:t>
            </w:r>
            <w:r>
              <w:rPr>
                <w:rFonts w:eastAsiaTheme="minorHAnsi"/>
                <w:snapToGrid/>
                <w:lang w:eastAsia="en-US" w:bidi="ru-RU"/>
              </w:rPr>
              <w:t xml:space="preserve">ает, а Покупатель приобретает </w:t>
            </w:r>
            <w:r w:rsidR="00783446">
              <w:rPr>
                <w:rFonts w:eastAsiaTheme="minorHAnsi"/>
                <w:snapToGrid/>
                <w:lang w:eastAsia="en-US" w:bidi="ru-RU"/>
              </w:rPr>
              <w:t xml:space="preserve">обыкновенные акции </w:t>
            </w:r>
            <w:r w:rsidR="00783446" w:rsidRPr="00CA4BAD">
              <w:rPr>
                <w:rFonts w:eastAsiaTheme="minorHAnsi"/>
                <w:snapToGrid/>
                <w:lang w:eastAsia="en-US" w:bidi="ru-RU"/>
              </w:rPr>
              <w:t>А</w:t>
            </w:r>
            <w:r w:rsidR="00783446">
              <w:rPr>
                <w:rFonts w:eastAsiaTheme="minorHAnsi"/>
                <w:snapToGrid/>
                <w:lang w:eastAsia="en-US" w:bidi="ru-RU"/>
              </w:rPr>
              <w:t>кционерного общества</w:t>
            </w:r>
            <w:r w:rsidR="00783446" w:rsidRPr="00CA4BAD">
              <w:rPr>
                <w:rFonts w:eastAsiaTheme="minorHAnsi"/>
                <w:snapToGrid/>
                <w:lang w:eastAsia="en-US" w:bidi="ru-RU"/>
              </w:rPr>
              <w:t xml:space="preserve"> </w:t>
            </w:r>
            <w:r w:rsidRPr="00CA4BAD">
              <w:rPr>
                <w:rFonts w:eastAsiaTheme="minorHAnsi"/>
                <w:snapToGrid/>
                <w:lang w:eastAsia="en-US" w:bidi="ru-RU"/>
              </w:rPr>
              <w:t>«</w:t>
            </w:r>
            <w:r w:rsidR="00783446" w:rsidRPr="00783446">
              <w:rPr>
                <w:rFonts w:eastAsiaTheme="minorHAnsi"/>
                <w:snapToGrid/>
                <w:lang w:eastAsia="en-US" w:bidi="ru-RU"/>
              </w:rPr>
              <w:t>Акционерная компания</w:t>
            </w:r>
            <w:r w:rsidRPr="00CA4BAD">
              <w:rPr>
                <w:rFonts w:eastAsiaTheme="minorHAnsi"/>
                <w:snapToGrid/>
                <w:lang w:eastAsia="en-US" w:bidi="ru-RU"/>
              </w:rPr>
              <w:t xml:space="preserve"> «Железные дороги Якутии» </w:t>
            </w:r>
            <w:r w:rsidR="00783446">
              <w:rPr>
                <w:rFonts w:eastAsiaTheme="minorHAnsi"/>
                <w:snapToGrid/>
                <w:lang w:eastAsia="en-US" w:bidi="ru-RU"/>
              </w:rPr>
              <w:t>(</w:t>
            </w:r>
            <w:r w:rsidRPr="00CA4BAD">
              <w:rPr>
                <w:rFonts w:eastAsiaTheme="minorHAnsi"/>
                <w:snapToGrid/>
                <w:lang w:eastAsia="en-US" w:bidi="ru-RU"/>
              </w:rPr>
              <w:t>ОГРН 1021401044500, ИНН 1435073060</w:t>
            </w:r>
            <w:r w:rsidR="00783446">
              <w:rPr>
                <w:rFonts w:eastAsiaTheme="minorHAnsi"/>
                <w:snapToGrid/>
                <w:lang w:eastAsia="en-US" w:bidi="ru-RU"/>
              </w:rPr>
              <w:t xml:space="preserve">) </w:t>
            </w:r>
            <w:r w:rsidR="00783446" w:rsidRPr="00783446">
              <w:rPr>
                <w:rFonts w:eastAsiaTheme="minorHAnsi"/>
                <w:snapToGrid/>
                <w:lang w:eastAsia="en-US" w:bidi="ru-RU"/>
              </w:rPr>
              <w:t>в количестве 487</w:t>
            </w:r>
            <w:r w:rsidR="00783446">
              <w:rPr>
                <w:rFonts w:eastAsiaTheme="minorHAnsi"/>
                <w:snapToGrid/>
                <w:lang w:eastAsia="en-US" w:bidi="ru-RU"/>
              </w:rPr>
              <w:t> </w:t>
            </w:r>
            <w:r w:rsidR="00783446" w:rsidRPr="00783446">
              <w:rPr>
                <w:rFonts w:eastAsiaTheme="minorHAnsi"/>
                <w:snapToGrid/>
                <w:lang w:eastAsia="en-US" w:bidi="ru-RU"/>
              </w:rPr>
              <w:t>500 (Четыреста восемьдесят семь тысяч пятьсот) штук</w:t>
            </w:r>
            <w:r>
              <w:rPr>
                <w:rFonts w:eastAsiaTheme="minorHAnsi"/>
                <w:snapToGrid/>
                <w:lang w:eastAsia="en-US" w:bidi="ru-RU"/>
              </w:rPr>
              <w:t>.</w:t>
            </w:r>
          </w:p>
          <w:p w14:paraId="5433826B" w14:textId="3A5096F0" w:rsidR="00DF6DC8" w:rsidRDefault="00DF6DC8" w:rsidP="00DF6DC8">
            <w:pPr>
              <w:tabs>
                <w:tab w:val="left" w:pos="993"/>
              </w:tabs>
              <w:spacing w:after="120"/>
            </w:pPr>
            <w:r>
              <w:rPr>
                <w:rFonts w:eastAsiaTheme="minorHAnsi"/>
                <w:snapToGrid/>
                <w:lang w:eastAsia="en-US" w:bidi="ru-RU"/>
              </w:rPr>
              <w:t>Сведения о продаваемых акциях:</w:t>
            </w:r>
          </w:p>
          <w:p w14:paraId="571F2314" w14:textId="19E73A3E" w:rsidR="00DF6DC8" w:rsidRDefault="00DF6DC8" w:rsidP="00DF6DC8">
            <w:pPr>
              <w:tabs>
                <w:tab w:val="left" w:pos="993"/>
              </w:tabs>
              <w:spacing w:after="120"/>
              <w:rPr>
                <w:lang w:bidi="ru-RU"/>
              </w:rPr>
            </w:pPr>
            <w:r>
              <w:lastRenderedPageBreak/>
              <w:t xml:space="preserve">Наименование эмитента: </w:t>
            </w:r>
            <w:r w:rsidR="00783446" w:rsidRPr="00783446">
              <w:rPr>
                <w:lang w:bidi="ru-RU"/>
              </w:rPr>
              <w:t>Акционерно</w:t>
            </w:r>
            <w:r w:rsidR="00783446">
              <w:rPr>
                <w:lang w:bidi="ru-RU"/>
              </w:rPr>
              <w:t>е</w:t>
            </w:r>
            <w:r w:rsidR="00783446" w:rsidRPr="00783446">
              <w:rPr>
                <w:lang w:bidi="ru-RU"/>
              </w:rPr>
              <w:t xml:space="preserve"> обществ</w:t>
            </w:r>
            <w:r w:rsidR="00783446">
              <w:rPr>
                <w:lang w:bidi="ru-RU"/>
              </w:rPr>
              <w:t>о</w:t>
            </w:r>
            <w:r w:rsidRPr="00CA4BAD">
              <w:rPr>
                <w:lang w:bidi="ru-RU"/>
              </w:rPr>
              <w:t xml:space="preserve"> «</w:t>
            </w:r>
            <w:r w:rsidR="00783446" w:rsidRPr="00783446">
              <w:rPr>
                <w:lang w:bidi="ru-RU"/>
              </w:rPr>
              <w:t>Акционерная компания</w:t>
            </w:r>
            <w:r w:rsidRPr="00CA4BAD">
              <w:rPr>
                <w:lang w:bidi="ru-RU"/>
              </w:rPr>
              <w:t xml:space="preserve"> «Железные дороги Якутии»</w:t>
            </w:r>
            <w:r w:rsidR="00783446">
              <w:rPr>
                <w:lang w:bidi="ru-RU"/>
              </w:rPr>
              <w:t xml:space="preserve"> (АО «АК «ЖДЯ»).</w:t>
            </w:r>
          </w:p>
          <w:p w14:paraId="609198CB" w14:textId="484F204F" w:rsidR="00DF6DC8" w:rsidRDefault="00DF6DC8" w:rsidP="00DF6DC8">
            <w:pPr>
              <w:tabs>
                <w:tab w:val="left" w:pos="993"/>
              </w:tabs>
              <w:spacing w:after="120"/>
            </w:pPr>
            <w:r>
              <w:t xml:space="preserve">Количество акций: </w:t>
            </w:r>
            <w:r w:rsidRPr="00CA4BAD">
              <w:t>487 500 (четыреста восемьдесят семь тысяч пятьсот) штук</w:t>
            </w:r>
            <w:r>
              <w:t>.</w:t>
            </w:r>
          </w:p>
          <w:p w14:paraId="4C9F9E7A" w14:textId="2C4A6334" w:rsidR="00DF6DC8" w:rsidRPr="00066FE7" w:rsidRDefault="00DF6DC8" w:rsidP="00DF6DC8">
            <w:pPr>
              <w:tabs>
                <w:tab w:val="left" w:pos="993"/>
              </w:tabs>
              <w:spacing w:after="120"/>
            </w:pPr>
            <w:r w:rsidRPr="00066FE7">
              <w:t>Номер и дата государственной регистрации выпуска: 1-02-20452-F от 31.07.2006.</w:t>
            </w:r>
          </w:p>
          <w:p w14:paraId="228F9C64" w14:textId="4B936E8E" w:rsidR="00DF6DC8" w:rsidRPr="00203CCA" w:rsidRDefault="00DF6DC8" w:rsidP="00DF6DC8">
            <w:pPr>
              <w:spacing w:before="0" w:after="240" w:line="276" w:lineRule="auto"/>
              <w:contextualSpacing/>
              <w:rPr>
                <w:rFonts w:eastAsiaTheme="minorHAnsi"/>
                <w:snapToGrid/>
                <w:lang w:eastAsia="en-US" w:bidi="ru-RU"/>
              </w:rPr>
            </w:pPr>
            <w:r w:rsidRPr="000F607F">
              <w:rPr>
                <w:rFonts w:eastAsiaTheme="minorHAnsi"/>
                <w:snapToGrid/>
                <w:lang w:eastAsia="en-US" w:bidi="ru-RU"/>
              </w:rPr>
              <w:t>в</w:t>
            </w:r>
            <w:r>
              <w:rPr>
                <w:rFonts w:eastAsiaTheme="minorHAnsi"/>
                <w:snapToGrid/>
                <w:lang w:eastAsia="en-US" w:bidi="ru-RU"/>
              </w:rPr>
              <w:t>ид (категория, форма</w:t>
            </w:r>
            <w:r w:rsidRPr="000F607F">
              <w:rPr>
                <w:rFonts w:eastAsiaTheme="minorHAnsi"/>
                <w:snapToGrid/>
                <w:lang w:eastAsia="en-US" w:bidi="ru-RU"/>
              </w:rPr>
              <w:t>) акций: обыкнов</w:t>
            </w:r>
            <w:r>
              <w:rPr>
                <w:rFonts w:eastAsiaTheme="minorHAnsi"/>
                <w:snapToGrid/>
                <w:lang w:eastAsia="en-US" w:bidi="ru-RU"/>
              </w:rPr>
              <w:t>енные именные.</w:t>
            </w:r>
          </w:p>
          <w:p w14:paraId="1121D638" w14:textId="058C2474" w:rsidR="000F078C" w:rsidRPr="00DB7BCB" w:rsidRDefault="00DF6DC8" w:rsidP="00AF73CA">
            <w:pPr>
              <w:widowControl w:val="0"/>
              <w:spacing w:after="120"/>
              <w:rPr>
                <w:b/>
              </w:rPr>
            </w:pPr>
            <w:r>
              <w:t xml:space="preserve">Номинальная стоимость 1 акции: </w:t>
            </w:r>
            <w:r w:rsidR="00AF73CA">
              <w:t>60</w:t>
            </w:r>
            <w:r w:rsidRPr="00066FE7">
              <w:t xml:space="preserve"> (</w:t>
            </w:r>
            <w:r w:rsidR="00AF73CA">
              <w:t>шестьдесят</w:t>
            </w:r>
            <w:r w:rsidR="00D16658">
              <w:t xml:space="preserve">) </w:t>
            </w:r>
            <w:r w:rsidR="00AF73CA">
              <w:t>рублей</w:t>
            </w:r>
            <w:r w:rsidRPr="00066FE7">
              <w:t>.</w:t>
            </w:r>
          </w:p>
        </w:tc>
      </w:tr>
      <w:tr w:rsidR="000F078C" w:rsidRPr="00AA46BF" w14:paraId="2FEA6942" w14:textId="77777777" w:rsidTr="00EF08DA">
        <w:tc>
          <w:tcPr>
            <w:tcW w:w="817" w:type="dxa"/>
          </w:tcPr>
          <w:p w14:paraId="2B58D0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0F078C" w:rsidRPr="00DB7BCB" w:rsidRDefault="000F078C" w:rsidP="00E95011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</w:t>
            </w:r>
            <w:r w:rsidR="00E95011">
              <w:t>П</w:t>
            </w:r>
            <w:r>
              <w:t xml:space="preserve">редмета продажи </w:t>
            </w:r>
          </w:p>
        </w:tc>
        <w:tc>
          <w:tcPr>
            <w:tcW w:w="6837" w:type="dxa"/>
          </w:tcPr>
          <w:p w14:paraId="661ADF03" w14:textId="77777777" w:rsidR="000F078C" w:rsidRPr="00F7457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09E4ACBA" w14:textId="77777777" w:rsidTr="00EF08DA">
        <w:tc>
          <w:tcPr>
            <w:tcW w:w="817" w:type="dxa"/>
          </w:tcPr>
          <w:p w14:paraId="4ED4C36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0F078C" w:rsidRPr="00DB7BCB" w:rsidRDefault="000F078C" w:rsidP="00E95011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 xml:space="preserve">нахождения </w:t>
            </w:r>
            <w:r w:rsidR="00E95011">
              <w:t>П</w:t>
            </w:r>
            <w:r>
              <w:t>редмета продажи</w:t>
            </w:r>
          </w:p>
        </w:tc>
        <w:tc>
          <w:tcPr>
            <w:tcW w:w="6837" w:type="dxa"/>
          </w:tcPr>
          <w:p w14:paraId="381E9FC9" w14:textId="77777777" w:rsidR="000F078C" w:rsidRPr="00DE3359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0F078C" w:rsidRPr="00AA46BF" w14:paraId="6AEAA493" w14:textId="77777777" w:rsidTr="00653574">
        <w:tc>
          <w:tcPr>
            <w:tcW w:w="817" w:type="dxa"/>
          </w:tcPr>
          <w:p w14:paraId="24C312B8" w14:textId="77777777" w:rsidR="000F078C" w:rsidRPr="00653574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23922333"/>
          </w:p>
        </w:tc>
        <w:bookmarkEnd w:id="459"/>
        <w:tc>
          <w:tcPr>
            <w:tcW w:w="2552" w:type="dxa"/>
            <w:shd w:val="clear" w:color="auto" w:fill="auto"/>
          </w:tcPr>
          <w:p w14:paraId="6AB1EAB1" w14:textId="77777777" w:rsidR="000F078C" w:rsidRPr="00653574" w:rsidRDefault="000F078C" w:rsidP="00EF08DA">
            <w:pPr>
              <w:widowControl w:val="0"/>
              <w:jc w:val="left"/>
            </w:pPr>
            <w:r w:rsidRPr="00653574">
              <w:t>Начальная цена продажи</w:t>
            </w:r>
          </w:p>
        </w:tc>
        <w:tc>
          <w:tcPr>
            <w:tcW w:w="6837" w:type="dxa"/>
          </w:tcPr>
          <w:p w14:paraId="0A3D40C6" w14:textId="613B7066" w:rsidR="000F078C" w:rsidRPr="00DB7BCB" w:rsidRDefault="00CC0E80" w:rsidP="00653574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CC0E80">
              <w:t>19 166 217 (девятнадцать миллионов сто шестьдесят шесть тысяч двести семнадцать) рублей 00 копеек</w:t>
            </w:r>
            <w:r w:rsidR="00147FBC" w:rsidRPr="00CC0F9A">
              <w:t>, НДС не облагается.</w:t>
            </w:r>
          </w:p>
        </w:tc>
      </w:tr>
      <w:tr w:rsidR="000F078C" w:rsidRPr="00AA46BF" w14:paraId="68A3C0F4" w14:textId="77777777" w:rsidTr="00EF08DA">
        <w:tc>
          <w:tcPr>
            <w:tcW w:w="817" w:type="dxa"/>
          </w:tcPr>
          <w:p w14:paraId="46B8818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0F078C" w:rsidRPr="00C64AD0" w:rsidRDefault="000F078C" w:rsidP="00EF08DA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21E7688C" w:rsidR="000F078C" w:rsidRPr="00DB7BCB" w:rsidRDefault="000F078C" w:rsidP="00DF6DC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0F078C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Hlk523925792"/>
          </w:p>
        </w:tc>
        <w:tc>
          <w:tcPr>
            <w:tcW w:w="2552" w:type="dxa"/>
          </w:tcPr>
          <w:p w14:paraId="2281BB6E" w14:textId="169D8809" w:rsidR="000F078C" w:rsidRPr="00DB7BCB" w:rsidRDefault="000F078C" w:rsidP="00E95011">
            <w:pPr>
              <w:widowControl w:val="0"/>
              <w:jc w:val="left"/>
            </w:pPr>
            <w:r w:rsidRPr="00DB7BCB">
              <w:t>Участник</w:t>
            </w:r>
            <w:r w:rsidR="00E95011">
              <w:t>и</w:t>
            </w:r>
            <w:r w:rsidRPr="00DB7BCB">
              <w:t xml:space="preserve">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0F078C" w:rsidRPr="00DB7BCB" w:rsidRDefault="000F078C" w:rsidP="00EF08DA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460"/>
      <w:tr w:rsidR="000F078C" w:rsidRPr="00AA46BF" w14:paraId="082A3343" w14:textId="77777777" w:rsidTr="00EF08DA">
        <w:tc>
          <w:tcPr>
            <w:tcW w:w="817" w:type="dxa"/>
          </w:tcPr>
          <w:p w14:paraId="24601E13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0F078C" w:rsidRPr="00DB7BCB" w:rsidRDefault="000F078C" w:rsidP="00EF08DA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3751F369" w:rsidR="000F078C" w:rsidRPr="00355A57" w:rsidRDefault="00DF6DC8">
            <w:pPr>
              <w:widowControl w:val="0"/>
              <w:tabs>
                <w:tab w:val="left" w:pos="426"/>
              </w:tabs>
              <w:spacing w:after="120"/>
            </w:pPr>
            <w:r w:rsidRPr="009348A9">
              <w:t xml:space="preserve">Документация о продаже размещена на официальном сайте </w:t>
            </w:r>
            <w:r w:rsidR="005A466F" w:rsidRPr="005A03BF">
              <w:t>ЭТП</w:t>
            </w:r>
            <w:r>
              <w:t xml:space="preserve"> </w:t>
            </w:r>
            <w:r w:rsidR="005A466F" w:rsidRPr="005A03BF">
              <w:t>РАД</w:t>
            </w:r>
            <w:r w:rsidR="00124FFC" w:rsidRPr="00124FFC">
              <w:t xml:space="preserve"> </w:t>
            </w:r>
            <w:r>
              <w:t xml:space="preserve"> </w:t>
            </w:r>
            <w:r w:rsidRPr="009348A9">
              <w:t xml:space="preserve">в сети Интернет </w:t>
            </w:r>
            <w:r w:rsidR="00124FFC" w:rsidRPr="00124FFC">
              <w:t>https://lot-online.ru/</w:t>
            </w:r>
            <w:r w:rsidRPr="009348A9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0F078C" w:rsidRPr="00AA46BF" w14:paraId="318C112D" w14:textId="77777777" w:rsidTr="00EF08DA">
        <w:tc>
          <w:tcPr>
            <w:tcW w:w="817" w:type="dxa"/>
          </w:tcPr>
          <w:p w14:paraId="55FD351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0F078C" w:rsidRPr="0033221F" w:rsidRDefault="000F078C" w:rsidP="00EF08DA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0F078C" w:rsidRDefault="000F078C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F078C" w:rsidRPr="00EE5CFA" w14:paraId="6FDF9131" w14:textId="77777777" w:rsidTr="00C50E10">
        <w:tc>
          <w:tcPr>
            <w:tcW w:w="817" w:type="dxa"/>
          </w:tcPr>
          <w:p w14:paraId="657BC8B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  <w:shd w:val="clear" w:color="auto" w:fill="auto"/>
          </w:tcPr>
          <w:p w14:paraId="3254406C" w14:textId="48A1809E" w:rsidR="000F078C" w:rsidRPr="00C50E10" w:rsidRDefault="000F078C" w:rsidP="00EF08DA">
            <w:pPr>
              <w:widowControl w:val="0"/>
            </w:pPr>
            <w:r w:rsidRPr="00C50E10">
              <w:t xml:space="preserve">Дата начала подачи </w:t>
            </w:r>
            <w:r w:rsidR="00E95011" w:rsidRPr="00C50E10">
              <w:t>З</w:t>
            </w:r>
            <w:r w:rsidRPr="00C50E10">
              <w:t>аявок:</w:t>
            </w:r>
          </w:p>
          <w:p w14:paraId="65384F11" w14:textId="0FB0C2A9" w:rsidR="000F078C" w:rsidRPr="00C50E10" w:rsidRDefault="00EE487C" w:rsidP="00EF08DA">
            <w:pPr>
              <w:widowControl w:val="0"/>
              <w:spacing w:after="120"/>
            </w:pPr>
            <w:r w:rsidRPr="00C50E10">
              <w:t>«</w:t>
            </w:r>
            <w:r w:rsidR="00EA20D9" w:rsidRPr="00C50E10">
              <w:t>0</w:t>
            </w:r>
            <w:r w:rsidR="004D629E" w:rsidRPr="00C50E10">
              <w:t>1</w:t>
            </w:r>
            <w:r w:rsidR="009D09B4" w:rsidRPr="00C50E10">
              <w:t>» марта</w:t>
            </w:r>
            <w:r w:rsidR="004D629E" w:rsidRPr="00C50E10">
              <w:t xml:space="preserve"> </w:t>
            </w:r>
            <w:r w:rsidRPr="00C50E10">
              <w:t>202</w:t>
            </w:r>
            <w:r w:rsidR="004D629E" w:rsidRPr="00C50E10">
              <w:t>3</w:t>
            </w:r>
            <w:r w:rsidRPr="00C50E10">
              <w:t xml:space="preserve"> </w:t>
            </w:r>
            <w:r w:rsidR="000F078C" w:rsidRPr="00C50E10">
              <w:t xml:space="preserve">г. </w:t>
            </w:r>
          </w:p>
          <w:p w14:paraId="3C3E253B" w14:textId="26C9544A" w:rsidR="000F078C" w:rsidRPr="00C50E10" w:rsidRDefault="000F078C" w:rsidP="00EF08DA">
            <w:pPr>
              <w:widowControl w:val="0"/>
            </w:pPr>
            <w:r w:rsidRPr="00C50E10">
              <w:t xml:space="preserve">Дата и время окончания срока подачи </w:t>
            </w:r>
            <w:r w:rsidR="00E95011" w:rsidRPr="00C50E10">
              <w:t>З</w:t>
            </w:r>
            <w:r w:rsidRPr="00C50E10">
              <w:t>аявок:</w:t>
            </w:r>
          </w:p>
          <w:p w14:paraId="37270B0C" w14:textId="13A3139C" w:rsidR="000F078C" w:rsidRPr="00C50E10" w:rsidRDefault="00B90ECF" w:rsidP="002B48E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C50E10">
              <w:rPr>
                <w:b w:val="0"/>
                <w:sz w:val="26"/>
                <w:szCs w:val="26"/>
              </w:rPr>
              <w:t>«</w:t>
            </w:r>
            <w:r w:rsidR="004D629E" w:rsidRPr="00C50E10">
              <w:rPr>
                <w:b w:val="0"/>
                <w:sz w:val="26"/>
                <w:szCs w:val="26"/>
              </w:rPr>
              <w:t>14</w:t>
            </w:r>
            <w:r w:rsidRPr="00C50E10">
              <w:rPr>
                <w:b w:val="0"/>
                <w:sz w:val="26"/>
                <w:szCs w:val="26"/>
              </w:rPr>
              <w:t xml:space="preserve">» </w:t>
            </w:r>
            <w:r w:rsidR="004D629E" w:rsidRPr="00C50E10">
              <w:rPr>
                <w:b w:val="0"/>
                <w:sz w:val="26"/>
                <w:szCs w:val="26"/>
              </w:rPr>
              <w:t>апреля</w:t>
            </w:r>
            <w:r w:rsidR="00721796" w:rsidRPr="00C50E10">
              <w:rPr>
                <w:b w:val="0"/>
                <w:sz w:val="26"/>
                <w:szCs w:val="26"/>
              </w:rPr>
              <w:t xml:space="preserve"> </w:t>
            </w:r>
            <w:r w:rsidRPr="00C50E10">
              <w:rPr>
                <w:b w:val="0"/>
                <w:sz w:val="26"/>
                <w:szCs w:val="26"/>
              </w:rPr>
              <w:t>202</w:t>
            </w:r>
            <w:r w:rsidR="004D629E" w:rsidRPr="00C50E10">
              <w:rPr>
                <w:b w:val="0"/>
                <w:sz w:val="26"/>
                <w:szCs w:val="26"/>
              </w:rPr>
              <w:t>3</w:t>
            </w:r>
            <w:r w:rsidRPr="00C50E10">
              <w:rPr>
                <w:b w:val="0"/>
                <w:sz w:val="26"/>
                <w:szCs w:val="26"/>
              </w:rPr>
              <w:t xml:space="preserve"> </w:t>
            </w:r>
            <w:r w:rsidR="000F078C" w:rsidRPr="00C50E10">
              <w:rPr>
                <w:b w:val="0"/>
                <w:sz w:val="26"/>
                <w:szCs w:val="26"/>
              </w:rPr>
              <w:t>г. в </w:t>
            </w:r>
            <w:r w:rsidRPr="00C50E10">
              <w:rPr>
                <w:b w:val="0"/>
                <w:snapToGrid w:val="0"/>
                <w:sz w:val="26"/>
                <w:szCs w:val="26"/>
              </w:rPr>
              <w:t>1</w:t>
            </w:r>
            <w:r w:rsidR="002B48E7" w:rsidRPr="00C50E10">
              <w:rPr>
                <w:b w:val="0"/>
                <w:snapToGrid w:val="0"/>
                <w:sz w:val="26"/>
                <w:szCs w:val="26"/>
              </w:rPr>
              <w:t>0</w:t>
            </w:r>
            <w:r w:rsidRPr="00C50E10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0F078C" w:rsidRPr="00C50E10">
              <w:rPr>
                <w:b w:val="0"/>
                <w:snapToGrid w:val="0"/>
                <w:sz w:val="26"/>
                <w:szCs w:val="26"/>
              </w:rPr>
              <w:t xml:space="preserve">ч. </w:t>
            </w:r>
            <w:r w:rsidRPr="00C50E10">
              <w:rPr>
                <w:b w:val="0"/>
                <w:snapToGrid w:val="0"/>
                <w:sz w:val="26"/>
                <w:szCs w:val="26"/>
              </w:rPr>
              <w:t xml:space="preserve">00 </w:t>
            </w:r>
            <w:r w:rsidR="000F078C" w:rsidRPr="00C50E10">
              <w:rPr>
                <w:b w:val="0"/>
                <w:snapToGrid w:val="0"/>
                <w:sz w:val="26"/>
                <w:szCs w:val="26"/>
              </w:rPr>
              <w:t>мин.</w:t>
            </w:r>
            <w:r w:rsidR="000F078C" w:rsidRPr="00C50E10">
              <w:rPr>
                <w:b w:val="0"/>
                <w:sz w:val="26"/>
                <w:szCs w:val="26"/>
              </w:rPr>
              <w:t> </w:t>
            </w:r>
            <w:r w:rsidR="000F078C" w:rsidRPr="00C50E10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0F078C" w:rsidRPr="00C50E10">
              <w:rPr>
                <w:b w:val="0"/>
                <w:sz w:val="26"/>
                <w:szCs w:val="26"/>
              </w:rPr>
              <w:t>О</w:t>
            </w:r>
            <w:r w:rsidR="000F078C" w:rsidRPr="00C50E10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0F078C" w:rsidRPr="00AA46BF" w14:paraId="7DCA5C92" w14:textId="77777777" w:rsidTr="00C50E10">
        <w:tc>
          <w:tcPr>
            <w:tcW w:w="817" w:type="dxa"/>
          </w:tcPr>
          <w:p w14:paraId="6ED1E9BA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Порядок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  <w:shd w:val="clear" w:color="auto" w:fill="auto"/>
          </w:tcPr>
          <w:p w14:paraId="5B0F8767" w14:textId="31E777AC" w:rsidR="000F078C" w:rsidRPr="00C50E10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C50E10">
              <w:rPr>
                <w:snapToGrid w:val="0"/>
                <w:sz w:val="26"/>
                <w:szCs w:val="26"/>
              </w:rPr>
              <w:t>Заявки подаются по адресу ЭТП</w:t>
            </w:r>
            <w:r w:rsidR="00124FFC" w:rsidRPr="005A03BF">
              <w:rPr>
                <w:snapToGrid w:val="0"/>
                <w:sz w:val="26"/>
                <w:szCs w:val="26"/>
              </w:rPr>
              <w:t xml:space="preserve"> РАД</w:t>
            </w:r>
            <w:r w:rsidRPr="00C50E10">
              <w:rPr>
                <w:snapToGrid w:val="0"/>
                <w:sz w:val="26"/>
                <w:szCs w:val="26"/>
              </w:rPr>
              <w:t>, указанному в пункте </w:t>
            </w:r>
            <w:r w:rsidRPr="00C50E10">
              <w:rPr>
                <w:snapToGrid w:val="0"/>
                <w:sz w:val="26"/>
                <w:szCs w:val="26"/>
              </w:rPr>
              <w:fldChar w:fldCharType="begin"/>
            </w:r>
            <w:r w:rsidRPr="00C50E10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C50E10" w:rsidRPr="00C50E10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50E10">
              <w:rPr>
                <w:snapToGrid w:val="0"/>
                <w:sz w:val="26"/>
                <w:szCs w:val="26"/>
              </w:rPr>
            </w:r>
            <w:r w:rsidRPr="00C50E10">
              <w:rPr>
                <w:snapToGrid w:val="0"/>
                <w:sz w:val="26"/>
                <w:szCs w:val="26"/>
              </w:rPr>
              <w:fldChar w:fldCharType="separate"/>
            </w:r>
            <w:r w:rsidR="00645E07">
              <w:rPr>
                <w:snapToGrid w:val="0"/>
                <w:sz w:val="26"/>
                <w:szCs w:val="26"/>
              </w:rPr>
              <w:t>5</w:t>
            </w:r>
            <w:r w:rsidRPr="00C50E10">
              <w:rPr>
                <w:snapToGrid w:val="0"/>
                <w:sz w:val="26"/>
                <w:szCs w:val="26"/>
              </w:rPr>
              <w:fldChar w:fldCharType="end"/>
            </w:r>
            <w:r w:rsidRPr="00C50E10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0F078C" w:rsidRPr="00AA46BF" w14:paraId="61AD726E" w14:textId="77777777" w:rsidTr="00C50E10">
        <w:tc>
          <w:tcPr>
            <w:tcW w:w="817" w:type="dxa"/>
          </w:tcPr>
          <w:p w14:paraId="574E4B4B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0F078C" w:rsidRPr="00DB7BCB" w:rsidRDefault="000F078C" w:rsidP="00EF08DA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  <w:shd w:val="clear" w:color="auto" w:fill="auto"/>
          </w:tcPr>
          <w:p w14:paraId="15FA3801" w14:textId="75DB19BB" w:rsidR="005F2D73" w:rsidRPr="00C50E10" w:rsidRDefault="005F2D73" w:rsidP="005F2D73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C50E10">
              <w:rPr>
                <w:snapToGrid/>
              </w:rPr>
              <w:t xml:space="preserve">Шаг аукциона равен </w:t>
            </w:r>
            <w:r w:rsidR="00EE487C" w:rsidRPr="00C50E10">
              <w:rPr>
                <w:snapToGrid/>
              </w:rPr>
              <w:t xml:space="preserve">1 % </w:t>
            </w:r>
            <w:r w:rsidRPr="00C50E10">
              <w:rPr>
                <w:snapToGrid/>
              </w:rPr>
              <w:t>от начальной цены продажи, указанной в пункте 9 настоящего Извещения, что составляет</w:t>
            </w:r>
          </w:p>
          <w:p w14:paraId="55741744" w14:textId="5DF3E05B" w:rsidR="000F078C" w:rsidRPr="00C50E10" w:rsidRDefault="00CC0E80">
            <w:pPr>
              <w:tabs>
                <w:tab w:val="left" w:pos="426"/>
              </w:tabs>
              <w:spacing w:after="120"/>
            </w:pPr>
            <w:r w:rsidRPr="00C50E10">
              <w:rPr>
                <w:szCs w:val="28"/>
              </w:rPr>
              <w:t xml:space="preserve">191 662 (сто девяносто одна тысяча шестьсот шестьдесят два) рубля </w:t>
            </w:r>
            <w:r w:rsidR="00124FFC" w:rsidRPr="005A03BF">
              <w:rPr>
                <w:szCs w:val="28"/>
              </w:rPr>
              <w:t>17</w:t>
            </w:r>
            <w:r w:rsidR="00124FFC" w:rsidRPr="00C50E10">
              <w:rPr>
                <w:szCs w:val="28"/>
              </w:rPr>
              <w:t xml:space="preserve"> </w:t>
            </w:r>
            <w:r w:rsidRPr="00C50E10">
              <w:rPr>
                <w:szCs w:val="28"/>
              </w:rPr>
              <w:t>копеек</w:t>
            </w:r>
            <w:r w:rsidR="00147FBC" w:rsidRPr="00C50E10">
              <w:rPr>
                <w:szCs w:val="28"/>
              </w:rPr>
              <w:t>, НДС не облагается.</w:t>
            </w:r>
          </w:p>
        </w:tc>
      </w:tr>
      <w:tr w:rsidR="000F078C" w:rsidRPr="00AA46BF" w14:paraId="15AFD5A6" w14:textId="77777777" w:rsidTr="00C50E10">
        <w:tc>
          <w:tcPr>
            <w:tcW w:w="817" w:type="dxa"/>
          </w:tcPr>
          <w:p w14:paraId="560BC0E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  <w:shd w:val="clear" w:color="auto" w:fill="auto"/>
          </w:tcPr>
          <w:p w14:paraId="22BBB231" w14:textId="52BD60DF" w:rsidR="000F078C" w:rsidRPr="00C50E10" w:rsidRDefault="004D629E" w:rsidP="002B48E7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C50E10">
              <w:t>«26</w:t>
            </w:r>
            <w:r w:rsidR="00EE487C" w:rsidRPr="00C50E10">
              <w:t xml:space="preserve">» </w:t>
            </w:r>
            <w:r w:rsidRPr="00C50E10">
              <w:t>апреля</w:t>
            </w:r>
            <w:r w:rsidR="00EE487C" w:rsidRPr="00C50E10">
              <w:t xml:space="preserve"> 202</w:t>
            </w:r>
            <w:r w:rsidRPr="00C50E10">
              <w:t>3</w:t>
            </w:r>
            <w:r w:rsidR="00EE487C" w:rsidRPr="00C50E10">
              <w:t xml:space="preserve"> </w:t>
            </w:r>
            <w:r w:rsidR="000F078C" w:rsidRPr="00C50E10">
              <w:t>г. в </w:t>
            </w:r>
            <w:r w:rsidR="00EE487C" w:rsidRPr="00C50E10">
              <w:t>1</w:t>
            </w:r>
            <w:r w:rsidR="002B48E7" w:rsidRPr="00C50E10">
              <w:t>0</w:t>
            </w:r>
            <w:r w:rsidR="00EE487C" w:rsidRPr="00C50E10">
              <w:t xml:space="preserve"> </w:t>
            </w:r>
            <w:r w:rsidR="000F078C" w:rsidRPr="00C50E10">
              <w:t xml:space="preserve">ч. </w:t>
            </w:r>
            <w:r w:rsidR="00EE487C" w:rsidRPr="00C50E10">
              <w:t xml:space="preserve">00 </w:t>
            </w:r>
            <w:r w:rsidR="000F078C" w:rsidRPr="00C50E10">
              <w:t>мин.  (по местному времени Организатора)</w:t>
            </w:r>
          </w:p>
        </w:tc>
      </w:tr>
      <w:tr w:rsidR="001C2B2A" w:rsidRPr="00AA46BF" w14:paraId="30A56C7E" w14:textId="77777777" w:rsidTr="00C50E10">
        <w:tc>
          <w:tcPr>
            <w:tcW w:w="817" w:type="dxa"/>
          </w:tcPr>
          <w:p w14:paraId="42188143" w14:textId="77777777" w:rsidR="001C2B2A" w:rsidRPr="00DB7BCB" w:rsidRDefault="001C2B2A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1C2B2A" w:rsidRPr="00DB7BCB" w:rsidRDefault="001C2B2A" w:rsidP="00E95011">
            <w:pPr>
              <w:widowControl w:val="0"/>
              <w:jc w:val="left"/>
            </w:pPr>
            <w:r>
              <w:t>Дата подведения итогов</w:t>
            </w:r>
            <w:r w:rsidR="00453750">
              <w:t xml:space="preserve"> </w:t>
            </w:r>
            <w:r w:rsidR="00E95011">
              <w:t>А</w:t>
            </w:r>
            <w:r w:rsidR="00453750">
              <w:t>укциона</w:t>
            </w:r>
          </w:p>
        </w:tc>
        <w:tc>
          <w:tcPr>
            <w:tcW w:w="6837" w:type="dxa"/>
            <w:shd w:val="clear" w:color="auto" w:fill="auto"/>
          </w:tcPr>
          <w:p w14:paraId="1412CF3F" w14:textId="5F374DB3" w:rsidR="001C2B2A" w:rsidRPr="00C50E10" w:rsidRDefault="00B90ECF" w:rsidP="002B48E7">
            <w:pPr>
              <w:widowControl w:val="0"/>
              <w:tabs>
                <w:tab w:val="left" w:pos="426"/>
              </w:tabs>
              <w:spacing w:after="120"/>
            </w:pPr>
            <w:r w:rsidRPr="00C50E10">
              <w:t>«</w:t>
            </w:r>
            <w:r w:rsidR="004D629E" w:rsidRPr="00C50E10">
              <w:t>28</w:t>
            </w:r>
            <w:r w:rsidRPr="00C50E10">
              <w:t xml:space="preserve">» </w:t>
            </w:r>
            <w:r w:rsidR="004D629E" w:rsidRPr="00C50E10">
              <w:t>апреля</w:t>
            </w:r>
            <w:r w:rsidRPr="00C50E10">
              <w:t xml:space="preserve"> 202</w:t>
            </w:r>
            <w:r w:rsidR="004D629E" w:rsidRPr="00C50E10">
              <w:t>3</w:t>
            </w:r>
            <w:r w:rsidRPr="00C50E10">
              <w:t xml:space="preserve"> </w:t>
            </w:r>
            <w:r w:rsidR="001C2B2A" w:rsidRPr="00C50E10">
              <w:t>г. в </w:t>
            </w:r>
            <w:r w:rsidRPr="00C50E10">
              <w:t>1</w:t>
            </w:r>
            <w:r w:rsidR="002B48E7" w:rsidRPr="00C50E10">
              <w:t>0</w:t>
            </w:r>
            <w:r w:rsidRPr="00C50E10">
              <w:t xml:space="preserve"> </w:t>
            </w:r>
            <w:r w:rsidR="001C2B2A" w:rsidRPr="00C50E10">
              <w:t xml:space="preserve">ч. </w:t>
            </w:r>
            <w:r w:rsidRPr="00C50E10">
              <w:t xml:space="preserve">00 </w:t>
            </w:r>
            <w:r w:rsidR="001C2B2A" w:rsidRPr="00C50E10">
              <w:t>мин. (по</w:t>
            </w:r>
            <w:r w:rsidR="004441BE" w:rsidRPr="00C50E10">
              <w:t xml:space="preserve"> местному времени Организатора)</w:t>
            </w:r>
          </w:p>
        </w:tc>
      </w:tr>
      <w:tr w:rsidR="000F078C" w:rsidRPr="00AA46BF" w14:paraId="2A824E12" w14:textId="77777777" w:rsidTr="00EF08DA">
        <w:tc>
          <w:tcPr>
            <w:tcW w:w="817" w:type="dxa"/>
          </w:tcPr>
          <w:p w14:paraId="15A3FE99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Ref525315137"/>
          </w:p>
        </w:tc>
        <w:bookmarkEnd w:id="461"/>
        <w:tc>
          <w:tcPr>
            <w:tcW w:w="2552" w:type="dxa"/>
          </w:tcPr>
          <w:p w14:paraId="4F6AFD63" w14:textId="77777777" w:rsidR="000F078C" w:rsidRDefault="000F078C" w:rsidP="00EF08DA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2742BEFF" w:rsidR="000F078C" w:rsidRPr="00F71E1C" w:rsidRDefault="000F078C" w:rsidP="00B90ECF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F71E1C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0F078C" w:rsidRPr="00AA46BF" w14:paraId="29C224B7" w14:textId="77777777" w:rsidTr="00EF08DA">
        <w:tc>
          <w:tcPr>
            <w:tcW w:w="817" w:type="dxa"/>
          </w:tcPr>
          <w:p w14:paraId="63F9D351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0F078C" w:rsidRPr="00DB7BCB" w:rsidRDefault="000F078C" w:rsidP="00E0516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 w:rsidR="00E05168">
              <w:t>А</w:t>
            </w:r>
            <w:r>
              <w:t>укциона</w:t>
            </w:r>
          </w:p>
        </w:tc>
        <w:tc>
          <w:tcPr>
            <w:tcW w:w="6837" w:type="dxa"/>
          </w:tcPr>
          <w:p w14:paraId="073EC404" w14:textId="5270F345" w:rsidR="000F078C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 w:rsidR="00E95011"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0F078C" w:rsidRPr="00DB7BCB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F078C" w:rsidRPr="00AA46BF" w14:paraId="26605A48" w14:textId="77777777" w:rsidTr="00EF08DA">
        <w:tc>
          <w:tcPr>
            <w:tcW w:w="817" w:type="dxa"/>
          </w:tcPr>
          <w:p w14:paraId="180758F0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Ref446062609"/>
            <w:bookmarkEnd w:id="462"/>
          </w:p>
        </w:tc>
        <w:tc>
          <w:tcPr>
            <w:tcW w:w="9389" w:type="dxa"/>
            <w:gridSpan w:val="2"/>
          </w:tcPr>
          <w:p w14:paraId="6CEB9FDA" w14:textId="410F6FED" w:rsidR="000F078C" w:rsidRPr="00DB7BCB" w:rsidRDefault="00E05168" w:rsidP="00E05168">
            <w:pPr>
              <w:widowControl w:val="0"/>
              <w:spacing w:after="120"/>
            </w:pPr>
            <w:r>
              <w:t>О</w:t>
            </w:r>
            <w:r w:rsidR="000F078C"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="000F078C" w:rsidRPr="00FD1E8C">
              <w:t>условий Договора</w:t>
            </w:r>
            <w:r>
              <w:t xml:space="preserve"> купли-продажи </w:t>
            </w:r>
            <w:r w:rsidR="000F078C">
              <w:t xml:space="preserve">содержится </w:t>
            </w:r>
            <w:r w:rsidR="000F078C" w:rsidRPr="00DB7BCB">
              <w:t xml:space="preserve">в Документации о </w:t>
            </w:r>
            <w:r w:rsidR="000F078C">
              <w:t>продаже</w:t>
            </w:r>
            <w:r w:rsidR="000F078C" w:rsidRPr="00DB7BCB">
              <w:t>.</w:t>
            </w:r>
          </w:p>
        </w:tc>
      </w:tr>
    </w:tbl>
    <w:p w14:paraId="3340BD33" w14:textId="77777777" w:rsidR="00DF6DC8" w:rsidRPr="00DF6DC8" w:rsidRDefault="00DF6DC8" w:rsidP="00DF6DC8">
      <w:pPr>
        <w:keepNext/>
        <w:keepLines/>
        <w:pageBreakBefore/>
        <w:suppressAutoHyphens/>
        <w:spacing w:before="0"/>
        <w:jc w:val="right"/>
        <w:outlineLvl w:val="0"/>
        <w:rPr>
          <w:snapToGrid/>
          <w:kern w:val="28"/>
          <w:sz w:val="24"/>
          <w:szCs w:val="24"/>
        </w:rPr>
      </w:pPr>
      <w:bookmarkStart w:id="463" w:name="_Toc38454189"/>
      <w:bookmarkStart w:id="464" w:name="_Ref324332106"/>
      <w:bookmarkStart w:id="465" w:name="_Ref324341734"/>
      <w:bookmarkStart w:id="466" w:name="_Ref324342543"/>
      <w:bookmarkStart w:id="467" w:name="_Ref324342826"/>
      <w:bookmarkStart w:id="468" w:name="_Toc536798328"/>
      <w:bookmarkEnd w:id="452"/>
      <w:bookmarkEnd w:id="453"/>
      <w:bookmarkEnd w:id="454"/>
      <w:bookmarkEnd w:id="455"/>
      <w:r w:rsidRPr="00DF6DC8">
        <w:rPr>
          <w:snapToGrid/>
          <w:kern w:val="28"/>
          <w:sz w:val="24"/>
          <w:szCs w:val="24"/>
        </w:rPr>
        <w:lastRenderedPageBreak/>
        <w:t>Приложение № 1</w:t>
      </w:r>
      <w:bookmarkEnd w:id="463"/>
    </w:p>
    <w:p w14:paraId="55A7160F" w14:textId="77777777" w:rsidR="00DF6DC8" w:rsidRPr="00DF6DC8" w:rsidRDefault="00DF6DC8" w:rsidP="00DF6DC8">
      <w:pPr>
        <w:keepNext/>
        <w:keepLines/>
        <w:suppressAutoHyphens/>
        <w:spacing w:before="0"/>
        <w:jc w:val="right"/>
        <w:outlineLvl w:val="0"/>
        <w:rPr>
          <w:snapToGrid/>
          <w:sz w:val="24"/>
          <w:szCs w:val="24"/>
        </w:rPr>
      </w:pPr>
      <w:bookmarkStart w:id="469" w:name="_Toc38454190"/>
      <w:r w:rsidRPr="00DF6DC8">
        <w:rPr>
          <w:snapToGrid/>
          <w:sz w:val="24"/>
          <w:szCs w:val="24"/>
        </w:rPr>
        <w:t>к Документации по продаже имущества</w:t>
      </w:r>
      <w:bookmarkEnd w:id="469"/>
    </w:p>
    <w:p w14:paraId="060610B3" w14:textId="77777777" w:rsidR="00DF6DC8" w:rsidRPr="00DF6DC8" w:rsidRDefault="00DF6DC8" w:rsidP="00DF6DC8">
      <w:pPr>
        <w:ind w:firstLine="709"/>
        <w:jc w:val="center"/>
        <w:rPr>
          <w:b/>
        </w:rPr>
      </w:pPr>
      <w:r w:rsidRPr="00DF6DC8">
        <w:rPr>
          <w:b/>
        </w:rPr>
        <w:t>СПРАВОЧНАЯ ИНФОРМАЦИЯ ОБ АО «АКЦИОНЕРНАЯ КОМПАНИЯ «ЖЕЛЕЗНЫЕ ДОРОГИ ЯКУТИИ»</w:t>
      </w:r>
    </w:p>
    <w:p w14:paraId="31BB4EF0" w14:textId="1B24B4E6" w:rsidR="00DF6DC8" w:rsidRPr="00DF6DC8" w:rsidRDefault="00DF6DC8" w:rsidP="00DF6DC8">
      <w:pPr>
        <w:ind w:firstLine="709"/>
      </w:pPr>
      <w:r w:rsidRPr="00DF6DC8">
        <w:t xml:space="preserve">АО «Энерготрансснаб» принадлежит 487 500 обыкновенных именных бездокументарных акций АО «АК «ЖДЯ» </w:t>
      </w:r>
      <w:r w:rsidRPr="00DF6DC8">
        <w:rPr>
          <w:rFonts w:eastAsiaTheme="minorHAnsi"/>
          <w:snapToGrid/>
          <w:lang w:eastAsia="en-US" w:bidi="ru-RU"/>
        </w:rPr>
        <w:t>ОГРН 1021401044500, ИНН 1435073060,</w:t>
      </w:r>
      <w:r w:rsidRPr="00DF6DC8">
        <w:t xml:space="preserve"> что составляет 0,</w:t>
      </w:r>
      <w:r w:rsidR="0023338C">
        <w:t>34</w:t>
      </w:r>
      <w:r w:rsidRPr="00DF6DC8">
        <w:t>% уставного капитала Общества.</w:t>
      </w:r>
    </w:p>
    <w:p w14:paraId="79D01198" w14:textId="77777777" w:rsidR="00DF6DC8" w:rsidRPr="00DF6DC8" w:rsidRDefault="00DF6DC8" w:rsidP="00DF6DC8">
      <w:pPr>
        <w:ind w:firstLine="567"/>
        <w:rPr>
          <w:lang w:eastAsia="en-US"/>
        </w:rPr>
      </w:pPr>
      <w:r w:rsidRPr="00DF6DC8">
        <w:rPr>
          <w:lang w:eastAsia="en-US"/>
        </w:rPr>
        <w:t>Общество зарегистрировано 02.10.1995 в г. Алдан.</w:t>
      </w:r>
    </w:p>
    <w:p w14:paraId="3E3FEE34" w14:textId="0909F578" w:rsidR="00DF6DC8" w:rsidRPr="00DF6DC8" w:rsidRDefault="00DF6DC8" w:rsidP="00DF6DC8">
      <w:pPr>
        <w:ind w:firstLine="567"/>
        <w:rPr>
          <w:lang w:eastAsia="en-US"/>
        </w:rPr>
      </w:pPr>
      <w:r w:rsidRPr="00DF6DC8">
        <w:rPr>
          <w:lang w:eastAsia="en-US"/>
        </w:rPr>
        <w:t xml:space="preserve">Размер уставного капитала </w:t>
      </w:r>
      <w:r w:rsidR="00EE5CFA" w:rsidRPr="00EE5CFA">
        <w:rPr>
          <w:lang w:eastAsia="en-US"/>
        </w:rPr>
        <w:t>АО «АК «ЖДЯ»</w:t>
      </w:r>
      <w:r w:rsidRPr="00DF6DC8">
        <w:rPr>
          <w:lang w:eastAsia="en-US"/>
        </w:rPr>
        <w:t xml:space="preserve"> – </w:t>
      </w:r>
      <w:r w:rsidR="00793FD5" w:rsidRPr="00793FD5">
        <w:rPr>
          <w:lang w:eastAsia="en-US"/>
        </w:rPr>
        <w:t>8</w:t>
      </w:r>
      <w:r w:rsidR="00793FD5">
        <w:rPr>
          <w:lang w:eastAsia="en-US"/>
        </w:rPr>
        <w:t xml:space="preserve"> </w:t>
      </w:r>
      <w:r w:rsidR="00793FD5" w:rsidRPr="00793FD5">
        <w:rPr>
          <w:lang w:eastAsia="en-US"/>
        </w:rPr>
        <w:t>627</w:t>
      </w:r>
      <w:r w:rsidR="00793FD5">
        <w:rPr>
          <w:lang w:eastAsia="en-US"/>
        </w:rPr>
        <w:t xml:space="preserve"> </w:t>
      </w:r>
      <w:r w:rsidR="00793FD5" w:rsidRPr="00793FD5">
        <w:rPr>
          <w:lang w:eastAsia="en-US"/>
        </w:rPr>
        <w:t>571</w:t>
      </w:r>
      <w:r w:rsidR="00793FD5">
        <w:rPr>
          <w:lang w:eastAsia="en-US"/>
        </w:rPr>
        <w:t xml:space="preserve"> </w:t>
      </w:r>
      <w:r w:rsidR="00793FD5" w:rsidRPr="00793FD5">
        <w:rPr>
          <w:lang w:eastAsia="en-US"/>
        </w:rPr>
        <w:t>060</w:t>
      </w:r>
      <w:r w:rsidR="00793FD5">
        <w:rPr>
          <w:lang w:eastAsia="en-US"/>
        </w:rPr>
        <w:t xml:space="preserve"> </w:t>
      </w:r>
      <w:r w:rsidRPr="00DF6DC8">
        <w:rPr>
          <w:lang w:eastAsia="en-US"/>
        </w:rPr>
        <w:t>рублей.</w:t>
      </w:r>
    </w:p>
    <w:p w14:paraId="35A20FA4" w14:textId="06BFA8E0" w:rsidR="00DF6DC8" w:rsidRDefault="00DF6DC8" w:rsidP="00DF6DC8">
      <w:pPr>
        <w:ind w:firstLine="567"/>
        <w:jc w:val="center"/>
        <w:rPr>
          <w:lang w:eastAsia="en-US"/>
        </w:rPr>
      </w:pPr>
      <w:r w:rsidRPr="00DF6DC8">
        <w:rPr>
          <w:lang w:eastAsia="en-US"/>
        </w:rPr>
        <w:t>Структура уставного капитал</w:t>
      </w:r>
      <w:r w:rsidR="00EE5CFA" w:rsidRPr="00EE5CFA">
        <w:t xml:space="preserve"> </w:t>
      </w:r>
      <w:r w:rsidR="00EE5CFA" w:rsidRPr="00EE5CFA">
        <w:rPr>
          <w:lang w:eastAsia="en-US"/>
        </w:rPr>
        <w:t>АО «АК «ЖДЯ»</w:t>
      </w:r>
    </w:p>
    <w:p w14:paraId="1E970B21" w14:textId="77777777" w:rsidR="00627D0A" w:rsidRPr="00DF6DC8" w:rsidRDefault="00627D0A" w:rsidP="00DF6DC8">
      <w:pPr>
        <w:ind w:firstLine="567"/>
        <w:jc w:val="center"/>
        <w:rPr>
          <w:lang w:eastAsia="en-US"/>
        </w:rPr>
      </w:pPr>
    </w:p>
    <w:tbl>
      <w:tblPr>
        <w:tblStyle w:val="17"/>
        <w:tblW w:w="9214" w:type="dxa"/>
        <w:jc w:val="center"/>
        <w:tblLook w:val="04A0" w:firstRow="1" w:lastRow="0" w:firstColumn="1" w:lastColumn="0" w:noHBand="0" w:noVBand="1"/>
      </w:tblPr>
      <w:tblGrid>
        <w:gridCol w:w="714"/>
        <w:gridCol w:w="6374"/>
        <w:gridCol w:w="2126"/>
      </w:tblGrid>
      <w:tr w:rsidR="00DF6DC8" w:rsidRPr="00C8055E" w14:paraId="0A50DBC2" w14:textId="77777777" w:rsidTr="00036B73">
        <w:trPr>
          <w:jc w:val="center"/>
        </w:trPr>
        <w:tc>
          <w:tcPr>
            <w:tcW w:w="714" w:type="dxa"/>
          </w:tcPr>
          <w:p w14:paraId="253EDCBF" w14:textId="77777777" w:rsidR="00DF6DC8" w:rsidRPr="002B48E7" w:rsidRDefault="00DF6DC8" w:rsidP="00DF6DC8">
            <w:pPr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374" w:type="dxa"/>
          </w:tcPr>
          <w:p w14:paraId="77A760E0" w14:textId="77777777" w:rsidR="00DF6DC8" w:rsidRPr="002B48E7" w:rsidRDefault="00DF6DC8" w:rsidP="00DF6DC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b/>
                <w:sz w:val="26"/>
                <w:szCs w:val="26"/>
              </w:rPr>
              <w:t>Акционеры</w:t>
            </w:r>
          </w:p>
        </w:tc>
        <w:tc>
          <w:tcPr>
            <w:tcW w:w="2126" w:type="dxa"/>
          </w:tcPr>
          <w:p w14:paraId="6B3C7B3E" w14:textId="77777777" w:rsidR="00DF6DC8" w:rsidRPr="002B48E7" w:rsidRDefault="00DF6DC8" w:rsidP="00DF6D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b/>
                <w:sz w:val="26"/>
                <w:szCs w:val="26"/>
              </w:rPr>
              <w:t>Доля в УК (%)</w:t>
            </w:r>
          </w:p>
        </w:tc>
      </w:tr>
      <w:tr w:rsidR="00DF6DC8" w:rsidRPr="00C8055E" w14:paraId="4D25D227" w14:textId="77777777" w:rsidTr="00036B73">
        <w:trPr>
          <w:jc w:val="center"/>
        </w:trPr>
        <w:tc>
          <w:tcPr>
            <w:tcW w:w="714" w:type="dxa"/>
          </w:tcPr>
          <w:p w14:paraId="5B0B5A0C" w14:textId="77777777" w:rsidR="00DF6DC8" w:rsidRPr="002B48E7" w:rsidRDefault="00DF6DC8" w:rsidP="00DF6DC8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4" w:type="dxa"/>
          </w:tcPr>
          <w:p w14:paraId="5D8A5D84" w14:textId="77777777" w:rsidR="00DF6DC8" w:rsidRPr="002B48E7" w:rsidRDefault="00DF6DC8" w:rsidP="00DF6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ОАО «РЖД»</w:t>
            </w:r>
          </w:p>
        </w:tc>
        <w:tc>
          <w:tcPr>
            <w:tcW w:w="2126" w:type="dxa"/>
          </w:tcPr>
          <w:p w14:paraId="20328505" w14:textId="77777777" w:rsidR="00DF6DC8" w:rsidRPr="002B48E7" w:rsidRDefault="00DF6DC8" w:rsidP="00DF6D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49.92%</w:t>
            </w:r>
          </w:p>
        </w:tc>
      </w:tr>
      <w:tr w:rsidR="00DF6DC8" w:rsidRPr="00C8055E" w14:paraId="4F3F6031" w14:textId="77777777" w:rsidTr="00036B73">
        <w:trPr>
          <w:jc w:val="center"/>
        </w:trPr>
        <w:tc>
          <w:tcPr>
            <w:tcW w:w="714" w:type="dxa"/>
          </w:tcPr>
          <w:p w14:paraId="3EFC0AFE" w14:textId="77777777" w:rsidR="00DF6DC8" w:rsidRPr="002B48E7" w:rsidRDefault="00DF6DC8" w:rsidP="00DF6DC8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4" w:type="dxa"/>
          </w:tcPr>
          <w:p w14:paraId="663E9088" w14:textId="77777777" w:rsidR="00DF6DC8" w:rsidRPr="002B48E7" w:rsidRDefault="00DF6DC8" w:rsidP="00DF6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имущественных отношений РС (Я)</w:t>
            </w:r>
          </w:p>
        </w:tc>
        <w:tc>
          <w:tcPr>
            <w:tcW w:w="2126" w:type="dxa"/>
          </w:tcPr>
          <w:p w14:paraId="093B9E95" w14:textId="77777777" w:rsidR="00DF6DC8" w:rsidRPr="002B48E7" w:rsidRDefault="00DF6DC8" w:rsidP="00DF6D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44.97%</w:t>
            </w:r>
          </w:p>
        </w:tc>
      </w:tr>
      <w:tr w:rsidR="00DF6DC8" w:rsidRPr="00C8055E" w14:paraId="3E9F9031" w14:textId="77777777" w:rsidTr="00036B73">
        <w:trPr>
          <w:jc w:val="center"/>
        </w:trPr>
        <w:tc>
          <w:tcPr>
            <w:tcW w:w="714" w:type="dxa"/>
          </w:tcPr>
          <w:p w14:paraId="4D5A1C21" w14:textId="77777777" w:rsidR="00DF6DC8" w:rsidRPr="002B48E7" w:rsidRDefault="00DF6DC8" w:rsidP="00DF6DC8">
            <w:pPr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4" w:type="dxa"/>
          </w:tcPr>
          <w:p w14:paraId="14F60026" w14:textId="77777777" w:rsidR="00DF6DC8" w:rsidRPr="002B48E7" w:rsidRDefault="00DF6DC8" w:rsidP="00DF6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 xml:space="preserve">Прочие акционеры </w:t>
            </w:r>
          </w:p>
        </w:tc>
        <w:tc>
          <w:tcPr>
            <w:tcW w:w="2126" w:type="dxa"/>
          </w:tcPr>
          <w:p w14:paraId="3C706355" w14:textId="77777777" w:rsidR="00DF6DC8" w:rsidRPr="002B48E7" w:rsidRDefault="00DF6DC8" w:rsidP="00DF6D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8.85%</w:t>
            </w:r>
          </w:p>
        </w:tc>
      </w:tr>
    </w:tbl>
    <w:p w14:paraId="2392B480" w14:textId="77777777" w:rsidR="00627D0A" w:rsidRDefault="00627D0A" w:rsidP="00DF6DC8">
      <w:pPr>
        <w:snapToGrid w:val="0"/>
        <w:spacing w:before="0"/>
        <w:ind w:firstLine="567"/>
        <w:outlineLvl w:val="0"/>
        <w:rPr>
          <w:lang w:eastAsia="en-US"/>
        </w:rPr>
      </w:pPr>
    </w:p>
    <w:p w14:paraId="0A6B7940" w14:textId="77777777" w:rsidR="00DF6DC8" w:rsidRPr="00DF6DC8" w:rsidRDefault="00DF6DC8" w:rsidP="00DF6DC8">
      <w:pPr>
        <w:snapToGrid w:val="0"/>
        <w:spacing w:before="0"/>
        <w:ind w:firstLine="567"/>
        <w:outlineLvl w:val="0"/>
        <w:rPr>
          <w:lang w:eastAsia="en-US"/>
        </w:rPr>
      </w:pPr>
      <w:r w:rsidRPr="00DF6DC8">
        <w:rPr>
          <w:lang w:eastAsia="en-US"/>
        </w:rPr>
        <w:t>Акционерное общество «Акционерная компания «Железные дороги Якутии» было создано 1 августа 1995 года с целью реализации проекта строительства железнодорожной линии Беркакит-Томмот-Якутск, призванной соединить столицу Республики Саха (Якутия) с Байкало-Амурской магистралью.</w:t>
      </w:r>
    </w:p>
    <w:p w14:paraId="581750BC" w14:textId="51F7DBA2" w:rsidR="00DF6DC8" w:rsidRPr="00DF6DC8" w:rsidRDefault="00DF6DC8" w:rsidP="00DF6DC8">
      <w:pPr>
        <w:snapToGrid w:val="0"/>
        <w:spacing w:before="0"/>
        <w:outlineLvl w:val="0"/>
        <w:rPr>
          <w:lang w:eastAsia="en-US"/>
        </w:rPr>
      </w:pPr>
      <w:r w:rsidRPr="00DF6DC8">
        <w:rPr>
          <w:lang w:eastAsia="en-US"/>
        </w:rPr>
        <w:tab/>
        <w:t>Сегодня АО «АК «ЖДЯ» - федеральная железнодорожная компания, со стоимостью основных фондов свыше двух десятков миллиардов рублей</w:t>
      </w:r>
      <w:r w:rsidR="00F730B8">
        <w:rPr>
          <w:lang w:eastAsia="en-US"/>
        </w:rPr>
        <w:t xml:space="preserve">, акционерами которой являются </w:t>
      </w:r>
      <w:r w:rsidR="00124FFC" w:rsidRPr="005A03BF">
        <w:rPr>
          <w:lang w:eastAsia="en-US"/>
        </w:rPr>
        <w:t>О</w:t>
      </w:r>
      <w:r w:rsidRPr="00DF6DC8">
        <w:rPr>
          <w:lang w:eastAsia="en-US"/>
        </w:rPr>
        <w:t>АО «Российские железные дороги» и Министерство имущественных отношений Республики Саха (Якутия).</w:t>
      </w:r>
    </w:p>
    <w:p w14:paraId="118116E3" w14:textId="77777777" w:rsidR="00DF6DC8" w:rsidRPr="00DF6DC8" w:rsidRDefault="00DF6DC8" w:rsidP="00DF6DC8">
      <w:pPr>
        <w:snapToGrid w:val="0"/>
        <w:spacing w:before="0"/>
        <w:outlineLvl w:val="0"/>
        <w:rPr>
          <w:lang w:eastAsia="en-US"/>
        </w:rPr>
      </w:pPr>
      <w:r w:rsidRPr="00DF6DC8">
        <w:rPr>
          <w:lang w:eastAsia="en-US"/>
        </w:rPr>
        <w:tab/>
        <w:t>АО «АК «ЖДЯ» владеет инфраструктурой железнодорожного транспорта общего пользования протяженностью 358 км на территории Республики Саха (Якутия) – самого большого региона России. На участке Нерюнгри-грузовая-Томмот_ 14 станций и разъездов, которые включены в прямое сообщение с общей сетью ОАО «РЖД». Из них на станциях Нерюнгри-грузовая, Чульман, Алдан, Куранах, Томмот и разъездах Чульбасс и Денисовский производят грузовые и коммерческие операции. Для осуществления деятельности компанией получены все необходимые виды лицензий.</w:t>
      </w:r>
    </w:p>
    <w:p w14:paraId="2057CD18" w14:textId="77777777" w:rsidR="00DF6DC8" w:rsidRPr="00DF6DC8" w:rsidRDefault="00DF6DC8" w:rsidP="00DF6DC8">
      <w:pPr>
        <w:snapToGrid w:val="0"/>
        <w:spacing w:before="0"/>
        <w:outlineLvl w:val="0"/>
        <w:rPr>
          <w:lang w:eastAsia="en-US"/>
        </w:rPr>
      </w:pPr>
      <w:r w:rsidRPr="00DF6DC8">
        <w:rPr>
          <w:lang w:eastAsia="en-US"/>
        </w:rPr>
        <w:tab/>
        <w:t xml:space="preserve">Коммерческую экплуатацию линии Нерюнгри-грузовая-Томмот АО «АК «ЖДЯ» начала в 2001 году, а с 2004 года со сдачей во временную эксплуатацию на участке Нерюнгри-пассажирская-Томмот было открыто пассажирское движение. Теперь здесь ходит ежедневный пассажирский поезд местного значения, и курсируют прицепные вагоны по направлениям Томмот-Хабаровск, Томмот-Благовещенск, Томмот-Москва. </w:t>
      </w:r>
    </w:p>
    <w:p w14:paraId="6363E842" w14:textId="77777777" w:rsidR="00DF6DC8" w:rsidRDefault="00DF6DC8" w:rsidP="00DF6DC8">
      <w:pPr>
        <w:snapToGrid w:val="0"/>
        <w:spacing w:before="0"/>
        <w:outlineLvl w:val="0"/>
        <w:rPr>
          <w:lang w:eastAsia="en-US"/>
        </w:rPr>
      </w:pPr>
      <w:r w:rsidRPr="00DF6DC8">
        <w:rPr>
          <w:lang w:eastAsia="en-US"/>
        </w:rPr>
        <w:tab/>
        <w:t>В 2014 году во временную эксплуатацию сдана линейная часть участка Томмот-Нижний Бестях – еще 436 км стальной магистрали, проложенной на север. АО «АК «ЖДЯ» имеет все необходимые службы для поддержания должного уровня безопасности движения, собственный эксплуатационный парк магистральных и маневровых тепловозов, локомотивное депо на станции Алдан, снегоочистительную и снегоуборочную технику, грузовые дворы и контейнерные площадки на станциях Алдан и Томмот, оснащенные грузоподъемными механизмами и складскими площадями.</w:t>
      </w:r>
    </w:p>
    <w:p w14:paraId="42E754C2" w14:textId="26FA7764" w:rsidR="00F730B8" w:rsidRPr="00DF6DC8" w:rsidRDefault="00397103" w:rsidP="00DF6DC8">
      <w:pPr>
        <w:snapToGrid w:val="0"/>
        <w:spacing w:before="0"/>
        <w:outlineLvl w:val="0"/>
        <w:rPr>
          <w:lang w:eastAsia="en-US"/>
        </w:rPr>
      </w:pPr>
      <w:r>
        <w:rPr>
          <w:lang w:eastAsia="en-US"/>
        </w:rPr>
        <w:lastRenderedPageBreak/>
        <w:t xml:space="preserve">         </w:t>
      </w:r>
      <w:r w:rsidR="00F730B8">
        <w:rPr>
          <w:lang w:eastAsia="en-US"/>
        </w:rPr>
        <w:t>В 2019 году построен еще один крупный транспортный узел – станция Нижний Бестях, что повысило эффективность и доступность железнодорожных перевозок АО «АК «ЖДЯ», а следовательно и повлияло на ценность акций данного общества.</w:t>
      </w:r>
    </w:p>
    <w:p w14:paraId="0AD22451" w14:textId="480CE3BC" w:rsidR="00DF6DC8" w:rsidRDefault="00DF6DC8" w:rsidP="00DF6DC8">
      <w:pPr>
        <w:snapToGrid w:val="0"/>
        <w:spacing w:before="0"/>
        <w:outlineLvl w:val="0"/>
        <w:rPr>
          <w:lang w:eastAsia="en-US"/>
        </w:rPr>
      </w:pPr>
      <w:r w:rsidRPr="00DF6DC8">
        <w:rPr>
          <w:lang w:eastAsia="en-US"/>
        </w:rPr>
        <w:tab/>
        <w:t>Центральный офис Железных дорог Якутии находится в г.</w:t>
      </w:r>
      <w:r w:rsidR="004A5C6E">
        <w:rPr>
          <w:lang w:eastAsia="en-US"/>
        </w:rPr>
        <w:t xml:space="preserve"> </w:t>
      </w:r>
      <w:r w:rsidRPr="00DF6DC8">
        <w:rPr>
          <w:lang w:eastAsia="en-US"/>
        </w:rPr>
        <w:t xml:space="preserve">Алдане, в столице Республики – Якутске и в Москве работают представительства компании. </w:t>
      </w:r>
      <w:r w:rsidR="004A5C6E">
        <w:rPr>
          <w:lang w:eastAsia="en-US"/>
        </w:rPr>
        <w:t xml:space="preserve">                                             </w:t>
      </w:r>
      <w:r w:rsidRPr="00DF6DC8">
        <w:rPr>
          <w:lang w:eastAsia="en-US"/>
        </w:rPr>
        <w:t>АО «АК «Железные дороги Якутии» - одна из самых молодых железнодорожных компаний в стране, однако уже сегодня она играет важную роль не только для Якутии, но и для всей дальневосточной территории России.</w:t>
      </w:r>
    </w:p>
    <w:p w14:paraId="14D33991" w14:textId="77777777" w:rsidR="007C0D9E" w:rsidRDefault="007C0D9E" w:rsidP="00DF6DC8">
      <w:pPr>
        <w:snapToGrid w:val="0"/>
        <w:spacing w:before="0"/>
        <w:outlineLvl w:val="0"/>
        <w:rPr>
          <w:lang w:eastAsia="en-US"/>
        </w:rPr>
      </w:pPr>
    </w:p>
    <w:p w14:paraId="4DD666A4" w14:textId="6A680F72" w:rsidR="00CD07CE" w:rsidRPr="007C0D9E" w:rsidRDefault="007C0D9E" w:rsidP="007C0D9E">
      <w:pPr>
        <w:snapToGrid w:val="0"/>
        <w:spacing w:before="0"/>
        <w:jc w:val="center"/>
        <w:outlineLvl w:val="0"/>
        <w:rPr>
          <w:b/>
          <w:lang w:eastAsia="en-US"/>
        </w:rPr>
      </w:pPr>
      <w:r w:rsidRPr="007C0D9E">
        <w:rPr>
          <w:b/>
          <w:lang w:eastAsia="en-US"/>
        </w:rPr>
        <w:t>Бухгалтерская отчетность АО «АК «ЖДЯ», тыс.</w:t>
      </w:r>
      <w:r>
        <w:rPr>
          <w:b/>
          <w:lang w:eastAsia="en-US"/>
        </w:rPr>
        <w:t xml:space="preserve"> </w:t>
      </w:r>
      <w:r w:rsidRPr="007C0D9E">
        <w:rPr>
          <w:b/>
          <w:lang w:eastAsia="en-US"/>
        </w:rPr>
        <w:t>руб.</w:t>
      </w:r>
    </w:p>
    <w:p w14:paraId="16F8DB1F" w14:textId="0EB46A94" w:rsidR="00627D0A" w:rsidRPr="00DF6DC8" w:rsidRDefault="00645E07" w:rsidP="00CD07CE">
      <w:pPr>
        <w:snapToGrid w:val="0"/>
        <w:spacing w:before="0"/>
        <w:jc w:val="right"/>
        <w:outlineLvl w:val="0"/>
        <w:rPr>
          <w:lang w:eastAsia="en-US"/>
        </w:rPr>
      </w:pPr>
      <w:r>
        <w:rPr>
          <w:lang w:eastAsia="en-US"/>
        </w:rPr>
        <w:pict w14:anchorId="00661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393pt">
            <v:imagedata r:id="rId13" o:title="часть 1"/>
          </v:shape>
        </w:pict>
      </w:r>
    </w:p>
    <w:p w14:paraId="3AC7DFF6" w14:textId="0756803C" w:rsidR="00DF6DC8" w:rsidRPr="00DF6DC8" w:rsidRDefault="00DF6DC8" w:rsidP="00DF6DC8">
      <w:pPr>
        <w:snapToGrid w:val="0"/>
        <w:spacing w:before="0"/>
        <w:outlineLvl w:val="0"/>
        <w:rPr>
          <w:b/>
          <w:snapToGrid/>
          <w:color w:val="000000" w:themeColor="text1"/>
          <w:sz w:val="20"/>
          <w:szCs w:val="20"/>
        </w:rPr>
      </w:pPr>
    </w:p>
    <w:p w14:paraId="56BCB61B" w14:textId="00345867" w:rsidR="00DF6DC8" w:rsidRDefault="00645E07" w:rsidP="00DF6DC8">
      <w:pPr>
        <w:pStyle w:val="1"/>
        <w:numPr>
          <w:ilvl w:val="0"/>
          <w:numId w:val="0"/>
        </w:numPr>
        <w:ind w:left="1134" w:hanging="113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napToGrid w:val="0"/>
          <w:sz w:val="24"/>
          <w:szCs w:val="24"/>
        </w:rPr>
        <w:lastRenderedPageBreak/>
        <w:pict w14:anchorId="289E58BC">
          <v:shape id="_x0000_i1026" type="#_x0000_t75" style="width:510pt;height:370.5pt">
            <v:imagedata r:id="rId14" o:title="часть 2"/>
          </v:shape>
        </w:pict>
      </w:r>
    </w:p>
    <w:p w14:paraId="2BAA6E30" w14:textId="2D293418" w:rsidR="001E6699" w:rsidRPr="000F078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0F078C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0F078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4"/>
      <w:bookmarkEnd w:id="465"/>
      <w:bookmarkEnd w:id="466"/>
      <w:bookmarkEnd w:id="467"/>
      <w:bookmarkEnd w:id="468"/>
    </w:p>
    <w:p w14:paraId="1E0BC3CD" w14:textId="599EB4EA" w:rsidR="000F078C" w:rsidRPr="000F078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0F078C">
        <w:rPr>
          <w:b/>
          <w:sz w:val="28"/>
          <w:szCs w:val="28"/>
        </w:rPr>
        <w:t>ПРОЕКТ ДОГОВОРА</w:t>
      </w:r>
      <w:r>
        <w:rPr>
          <w:b/>
          <w:sz w:val="28"/>
          <w:szCs w:val="28"/>
        </w:rPr>
        <w:t xml:space="preserve"> КУПЛИ-ПРОДАЖИ</w:t>
      </w:r>
    </w:p>
    <w:p w14:paraId="446347F8" w14:textId="2AFD47B7" w:rsidR="000F078C" w:rsidRPr="000F078C" w:rsidRDefault="000F078C" w:rsidP="000F078C">
      <w:pPr>
        <w:pStyle w:val="a"/>
        <w:numPr>
          <w:ilvl w:val="0"/>
          <w:numId w:val="0"/>
        </w:numPr>
      </w:pPr>
      <w:bookmarkStart w:id="470" w:name="_Toc514805482"/>
      <w:bookmarkStart w:id="471" w:name="_Toc514814127"/>
      <w:bookmarkStart w:id="472" w:name="_Toc515659386"/>
      <w:bookmarkStart w:id="473" w:name="_Toc515887606"/>
      <w:bookmarkStart w:id="474" w:name="_Toc536798329"/>
      <w:r w:rsidRPr="000F078C">
        <w:t xml:space="preserve">Пояснения к проекту </w:t>
      </w:r>
      <w:r w:rsidR="00E05168">
        <w:t>Д</w:t>
      </w:r>
      <w:r w:rsidRPr="000F078C">
        <w:t>оговора</w:t>
      </w:r>
      <w:bookmarkEnd w:id="470"/>
      <w:bookmarkEnd w:id="471"/>
      <w:bookmarkEnd w:id="472"/>
      <w:bookmarkEnd w:id="473"/>
      <w:bookmarkEnd w:id="474"/>
      <w:r w:rsidRPr="000F078C">
        <w:t xml:space="preserve"> купли-продажи:</w:t>
      </w:r>
    </w:p>
    <w:p w14:paraId="174766A4" w14:textId="5294A9E4" w:rsidR="0002227C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в</w:t>
      </w:r>
      <w:r w:rsidR="0002227C" w:rsidRPr="000F078C">
        <w:t>с</w:t>
      </w:r>
      <w:r>
        <w:t xml:space="preserve">е положения </w:t>
      </w:r>
      <w:r w:rsidR="00E05168">
        <w:t>проекта Д</w:t>
      </w:r>
      <w:r w:rsidR="0002227C" w:rsidRPr="000F078C">
        <w:t xml:space="preserve">оговора являются существенными условиями </w:t>
      </w:r>
      <w:r w:rsidR="00B16004" w:rsidRPr="000F078C">
        <w:t xml:space="preserve">для </w:t>
      </w:r>
      <w:r w:rsidR="00927083" w:rsidRPr="000F078C">
        <w:t>Продавц</w:t>
      </w:r>
      <w:r w:rsidR="0002227C" w:rsidRPr="000F078C">
        <w:t>а</w:t>
      </w:r>
      <w:r>
        <w:t>;</w:t>
      </w:r>
    </w:p>
    <w:p w14:paraId="44A0B440" w14:textId="163061EC" w:rsidR="0063199F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л</w:t>
      </w:r>
      <w:r w:rsidR="0063199F" w:rsidRPr="000F078C">
        <w:t xml:space="preserve">юбые предоставляемые </w:t>
      </w:r>
      <w:r w:rsidR="00FE225C">
        <w:t xml:space="preserve">Заявителем / </w:t>
      </w:r>
      <w:r w:rsidR="0063199F" w:rsidRPr="000F078C">
        <w:t xml:space="preserve">Участником разногласия по условиям настоящего проекта </w:t>
      </w:r>
      <w:r w:rsidR="00B2733F">
        <w:t>Д</w:t>
      </w:r>
      <w:r w:rsidR="0063199F" w:rsidRPr="000F078C">
        <w:t xml:space="preserve">оговора носят статус «желательных», и в случае если </w:t>
      </w:r>
      <w:r w:rsidR="00927083" w:rsidRPr="000F078C">
        <w:t>Продавец</w:t>
      </w:r>
      <w:r w:rsidR="0063199F" w:rsidRPr="000F078C">
        <w:t xml:space="preserve"> не примет указанные разногласия, </w:t>
      </w:r>
      <w:r w:rsidR="00FE225C">
        <w:t xml:space="preserve">Заявитель / </w:t>
      </w:r>
      <w:r w:rsidR="0063199F" w:rsidRPr="000F078C">
        <w:t>Участник</w:t>
      </w:r>
      <w:r>
        <w:t xml:space="preserve"> </w:t>
      </w:r>
      <w:r w:rsidR="00B2733F">
        <w:t>будет обязан заключить Д</w:t>
      </w:r>
      <w:r w:rsidR="0063199F" w:rsidRPr="000F078C">
        <w:t xml:space="preserve">оговор на условиях исходного проекта </w:t>
      </w:r>
      <w:r w:rsidR="00B2733F">
        <w:t>Д</w:t>
      </w:r>
      <w:r w:rsidR="0063199F" w:rsidRPr="000F078C">
        <w:t>оговора</w:t>
      </w:r>
      <w:r>
        <w:t>;</w:t>
      </w:r>
    </w:p>
    <w:p w14:paraId="5AE69333" w14:textId="32B5E835" w:rsidR="00705BC8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</w:r>
      <w:r w:rsidR="00927083" w:rsidRPr="000F078C">
        <w:t>Продавец</w:t>
      </w:r>
      <w:r w:rsidR="00705BC8" w:rsidRPr="000F078C">
        <w:t xml:space="preserve"> оставляет за собой право рассмотре</w:t>
      </w:r>
      <w:r>
        <w:t>ть и принять перед подписанием д</w:t>
      </w:r>
      <w:r w:rsidR="00705BC8" w:rsidRPr="000F078C">
        <w:t>оговора предложения и дополнительные (не носящие принципи</w:t>
      </w:r>
      <w:r w:rsidR="00B2733F">
        <w:t>ального характера) изменения к Д</w:t>
      </w:r>
      <w:r w:rsidR="00705BC8" w:rsidRPr="000F078C">
        <w:t xml:space="preserve">оговору. В случае если </w:t>
      </w:r>
      <w:r>
        <w:t>с</w:t>
      </w:r>
      <w:r w:rsidR="00705BC8" w:rsidRPr="000F078C">
        <w:t xml:space="preserve">тороны </w:t>
      </w:r>
      <w:r w:rsidR="00B2733F">
        <w:t>Д</w:t>
      </w:r>
      <w:r>
        <w:t xml:space="preserve">оговора </w:t>
      </w:r>
      <w:r w:rsidR="00705BC8" w:rsidRPr="000F078C">
        <w:t>не придут к соглашению об этих изменениях, они</w:t>
      </w:r>
      <w:r w:rsidR="00B2733F">
        <w:t xml:space="preserve"> будут обязаны подписать Д</w:t>
      </w:r>
      <w:r w:rsidR="00705BC8" w:rsidRPr="000F078C">
        <w:t>оговор на усло</w:t>
      </w:r>
      <w:r w:rsidR="00B2733F">
        <w:t>виях, изложенных в Документации</w:t>
      </w:r>
      <w:r w:rsidR="00705BC8" w:rsidRPr="000F078C">
        <w:t>.</w:t>
      </w:r>
    </w:p>
    <w:p w14:paraId="01CB0F4E" w14:textId="77777777" w:rsidR="004B6E4E" w:rsidRPr="000F078C" w:rsidRDefault="004B6E4E" w:rsidP="000F078C">
      <w:pPr>
        <w:pStyle w:val="a"/>
        <w:numPr>
          <w:ilvl w:val="0"/>
          <w:numId w:val="0"/>
        </w:numPr>
      </w:pPr>
    </w:p>
    <w:p w14:paraId="3FBFF8E2" w14:textId="77777777" w:rsidR="00BA3B16" w:rsidRPr="002B48E7" w:rsidRDefault="00BA3B16" w:rsidP="00BA3B16">
      <w:pPr>
        <w:spacing w:before="0" w:after="240" w:line="276" w:lineRule="auto"/>
        <w:jc w:val="center"/>
        <w:rPr>
          <w:rFonts w:eastAsiaTheme="minorHAnsi"/>
          <w:b/>
          <w:snapToGrid/>
          <w:lang w:eastAsia="en-US"/>
        </w:rPr>
      </w:pPr>
      <w:r w:rsidRPr="002B48E7">
        <w:rPr>
          <w:rFonts w:eastAsiaTheme="minorHAnsi"/>
          <w:b/>
          <w:snapToGrid/>
          <w:lang w:eastAsia="en-US"/>
        </w:rPr>
        <w:t>Договор купли-продажи акций № _________</w:t>
      </w:r>
    </w:p>
    <w:tbl>
      <w:tblPr>
        <w:tblStyle w:val="17"/>
        <w:tblW w:w="101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59"/>
      </w:tblGrid>
      <w:tr w:rsidR="00BA3B16" w:rsidRPr="002B48E7" w14:paraId="72CB806C" w14:textId="77777777" w:rsidTr="00036B73">
        <w:trPr>
          <w:trHeight w:val="331"/>
        </w:trPr>
        <w:tc>
          <w:tcPr>
            <w:tcW w:w="5058" w:type="dxa"/>
          </w:tcPr>
          <w:p w14:paraId="42BBCFB7" w14:textId="56922959" w:rsidR="00BA3B16" w:rsidRPr="002B48E7" w:rsidRDefault="00BA3B16" w:rsidP="00036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г. Якутск</w:t>
            </w:r>
          </w:p>
        </w:tc>
        <w:tc>
          <w:tcPr>
            <w:tcW w:w="5059" w:type="dxa"/>
          </w:tcPr>
          <w:p w14:paraId="3A1C829C" w14:textId="2EB35C5A" w:rsidR="00BA3B16" w:rsidRPr="002B48E7" w:rsidRDefault="009D09B4" w:rsidP="00036B7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 xml:space="preserve">      «____» __________ 2023</w:t>
            </w:r>
            <w:r w:rsidR="00BA3B16" w:rsidRPr="002B48E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040AA2B4" w14:textId="77777777" w:rsidR="00BA3B16" w:rsidRPr="002B48E7" w:rsidRDefault="00BA3B16" w:rsidP="002B48E7">
      <w:pPr>
        <w:spacing w:before="0"/>
        <w:jc w:val="center"/>
        <w:rPr>
          <w:rFonts w:eastAsiaTheme="minorHAnsi"/>
          <w:b/>
          <w:snapToGrid/>
          <w:lang w:eastAsia="en-US"/>
        </w:rPr>
      </w:pPr>
    </w:p>
    <w:p w14:paraId="2710836C" w14:textId="4C12B269" w:rsidR="00BA3B16" w:rsidRPr="002B48E7" w:rsidRDefault="00BA3B16" w:rsidP="002B48E7">
      <w:pPr>
        <w:spacing w:before="0"/>
        <w:ind w:firstLine="851"/>
        <w:rPr>
          <w:rFonts w:eastAsiaTheme="minorHAnsi"/>
          <w:snapToGrid/>
          <w:lang w:eastAsia="en-US" w:bidi="ru-RU"/>
        </w:rPr>
      </w:pPr>
      <w:r w:rsidRPr="002B48E7">
        <w:rPr>
          <w:rFonts w:eastAsiaTheme="minorHAnsi"/>
          <w:b/>
          <w:bCs/>
          <w:snapToGrid/>
          <w:lang w:eastAsia="en-US" w:bidi="ru-RU"/>
        </w:rPr>
        <w:t xml:space="preserve">Акционерное общество «Энерготрансснаб», </w:t>
      </w:r>
      <w:r w:rsidRPr="002B48E7">
        <w:rPr>
          <w:rFonts w:eastAsiaTheme="minorHAnsi"/>
          <w:snapToGrid/>
          <w:lang w:eastAsia="en-US" w:bidi="ru-RU"/>
        </w:rPr>
        <w:t>именуемое далее</w:t>
      </w:r>
      <w:r w:rsidRPr="002B48E7">
        <w:rPr>
          <w:rFonts w:eastAsiaTheme="minorHAnsi"/>
          <w:b/>
          <w:snapToGrid/>
          <w:lang w:eastAsia="en-US" w:bidi="ru-RU"/>
        </w:rPr>
        <w:t xml:space="preserve"> </w:t>
      </w:r>
      <w:r w:rsidRPr="002B48E7">
        <w:rPr>
          <w:rFonts w:eastAsiaTheme="minorHAnsi"/>
          <w:b/>
          <w:bCs/>
          <w:snapToGrid/>
          <w:lang w:eastAsia="en-US" w:bidi="ru-RU"/>
        </w:rPr>
        <w:t xml:space="preserve">«Продавец», </w:t>
      </w:r>
      <w:r w:rsidRPr="002B48E7">
        <w:rPr>
          <w:rFonts w:eastAsiaTheme="minorHAnsi"/>
          <w:snapToGrid/>
          <w:lang w:eastAsia="en-US" w:bidi="ru-RU"/>
        </w:rPr>
        <w:t xml:space="preserve">в лице Генерального директора Акимова Игоря Васильевича, действующего на основании доверенности </w:t>
      </w:r>
      <w:r w:rsidRPr="002B48E7">
        <w:rPr>
          <w:color w:val="000000"/>
        </w:rPr>
        <w:t>действующего на основании Устава</w:t>
      </w:r>
      <w:r w:rsidRPr="002B48E7">
        <w:rPr>
          <w:rFonts w:eastAsiaTheme="minorHAnsi"/>
          <w:snapToGrid/>
          <w:lang w:eastAsia="en-US" w:bidi="ru-RU"/>
        </w:rPr>
        <w:t xml:space="preserve">, с одной стороны, и ________________________________________, именуемый далее </w:t>
      </w:r>
      <w:r w:rsidRPr="002B48E7">
        <w:rPr>
          <w:rFonts w:eastAsiaTheme="minorHAnsi"/>
          <w:b/>
          <w:snapToGrid/>
          <w:lang w:eastAsia="en-US" w:bidi="ru-RU"/>
        </w:rPr>
        <w:t>«Покупатель»</w:t>
      </w:r>
      <w:r w:rsidRPr="002B48E7">
        <w:rPr>
          <w:rFonts w:eastAsiaTheme="minorHAnsi"/>
          <w:snapToGrid/>
          <w:lang w:eastAsia="en-US" w:bidi="ru-RU"/>
        </w:rPr>
        <w:t>, в лице _________________________, действующего на основании ________________________, с другой стороны,</w:t>
      </w:r>
    </w:p>
    <w:p w14:paraId="3F8E8A45" w14:textId="38940F6B" w:rsidR="00BA3B16" w:rsidRPr="002B48E7" w:rsidRDefault="00BA3B16" w:rsidP="002B48E7">
      <w:pPr>
        <w:spacing w:before="0"/>
        <w:ind w:firstLine="709"/>
      </w:pPr>
      <w:r w:rsidRPr="002B48E7">
        <w:rPr>
          <w:rFonts w:eastAsiaTheme="minorHAnsi"/>
          <w:snapToGrid/>
          <w:lang w:eastAsia="en-US" w:bidi="ru-RU"/>
        </w:rPr>
        <w:t xml:space="preserve">совместно именуемые в дальнейшем «Стороны», а по отдельности - «Сторона», </w:t>
      </w:r>
      <w:r w:rsidRPr="002B48E7">
        <w:t xml:space="preserve">руководствуясь также Протоколом об итогах аукциона от «_____» ______________ </w:t>
      </w:r>
      <w:r w:rsidR="00783446" w:rsidRPr="002B48E7">
        <w:t>202</w:t>
      </w:r>
      <w:r w:rsidR="004A5C6E" w:rsidRPr="002B48E7">
        <w:t>__</w:t>
      </w:r>
      <w:r w:rsidR="00783446" w:rsidRPr="002B48E7">
        <w:t xml:space="preserve"> </w:t>
      </w:r>
      <w:r w:rsidRPr="002B48E7">
        <w:t>г., заключили настоящий договор (далее – «Договор») о нижеследующем:</w:t>
      </w:r>
    </w:p>
    <w:p w14:paraId="7C20E49B" w14:textId="77777777" w:rsidR="00BA3B16" w:rsidRPr="002B48E7" w:rsidRDefault="00BA3B16" w:rsidP="002B48E7">
      <w:pPr>
        <w:numPr>
          <w:ilvl w:val="0"/>
          <w:numId w:val="25"/>
        </w:numPr>
        <w:spacing w:before="0"/>
        <w:contextualSpacing/>
        <w:jc w:val="center"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b/>
          <w:snapToGrid/>
          <w:lang w:eastAsia="en-US"/>
        </w:rPr>
        <w:t>Предмет Договора</w:t>
      </w:r>
    </w:p>
    <w:p w14:paraId="14EF08F8" w14:textId="7BD81D9C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 w:bidi="ru-RU"/>
        </w:rPr>
        <w:t xml:space="preserve">Продавец продает, а Покупатель приобретает </w:t>
      </w:r>
      <w:r w:rsidR="00677B85" w:rsidRPr="002B48E7">
        <w:rPr>
          <w:rFonts w:eastAsiaTheme="minorHAnsi"/>
          <w:snapToGrid/>
          <w:lang w:eastAsia="en-US" w:bidi="ru-RU"/>
        </w:rPr>
        <w:t>обыкновенные акции Акционерного общества «Акционерная компания «Железные дороги Якутии»</w:t>
      </w:r>
      <w:r w:rsidR="00C8055E" w:rsidRPr="002B48E7">
        <w:rPr>
          <w:rFonts w:eastAsiaTheme="minorHAnsi"/>
          <w:snapToGrid/>
          <w:lang w:eastAsia="en-US" w:bidi="ru-RU"/>
        </w:rPr>
        <w:t xml:space="preserve"> </w:t>
      </w:r>
      <w:r w:rsidR="00677B85" w:rsidRPr="002B48E7">
        <w:rPr>
          <w:rFonts w:eastAsiaTheme="minorHAnsi"/>
          <w:snapToGrid/>
          <w:lang w:eastAsia="en-US" w:bidi="ru-RU"/>
        </w:rPr>
        <w:t>(</w:t>
      </w:r>
      <w:r w:rsidRPr="002B48E7">
        <w:rPr>
          <w:rFonts w:eastAsiaTheme="minorHAnsi"/>
          <w:snapToGrid/>
          <w:lang w:eastAsia="en-US" w:bidi="ru-RU"/>
        </w:rPr>
        <w:t>ОГРН 1021401044500, ИНН 1435073060</w:t>
      </w:r>
      <w:r w:rsidR="00677B85" w:rsidRPr="002B48E7">
        <w:rPr>
          <w:rFonts w:eastAsiaTheme="minorHAnsi"/>
          <w:snapToGrid/>
          <w:lang w:eastAsia="en-US" w:bidi="ru-RU"/>
        </w:rPr>
        <w:t>)</w:t>
      </w:r>
      <w:r w:rsidRPr="002B48E7">
        <w:t xml:space="preserve"> </w:t>
      </w:r>
      <w:r w:rsidR="00677B85" w:rsidRPr="002B48E7">
        <w:rPr>
          <w:rFonts w:eastAsiaTheme="minorHAnsi"/>
          <w:snapToGrid/>
          <w:lang w:eastAsia="en-US" w:bidi="ru-RU"/>
        </w:rPr>
        <w:t>в количестве 487 500 (Четыреста восемьдесят семь тысяч пятьсот) штук</w:t>
      </w:r>
      <w:r w:rsidRPr="002B48E7">
        <w:rPr>
          <w:rFonts w:eastAsiaTheme="minorHAnsi"/>
          <w:snapToGrid/>
          <w:lang w:eastAsia="en-US" w:bidi="ru-RU"/>
        </w:rPr>
        <w:t xml:space="preserve"> (далее – Пакет акций).</w:t>
      </w:r>
    </w:p>
    <w:p w14:paraId="3137D2E8" w14:textId="77777777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 w:bidi="ru-RU"/>
        </w:rPr>
      </w:pPr>
      <w:r w:rsidRPr="002B48E7">
        <w:rPr>
          <w:rFonts w:eastAsiaTheme="minorHAnsi"/>
          <w:snapToGrid/>
          <w:lang w:eastAsia="en-US" w:bidi="ru-RU"/>
        </w:rPr>
        <w:t>Сведения о продаваемых акциях:</w:t>
      </w:r>
    </w:p>
    <w:p w14:paraId="45A2ECB1" w14:textId="3CDE53B0" w:rsidR="00BA3B16" w:rsidRPr="002B48E7" w:rsidRDefault="00BA3B16" w:rsidP="002B48E7">
      <w:pPr>
        <w:spacing w:before="0"/>
        <w:ind w:left="851"/>
        <w:contextualSpacing/>
        <w:rPr>
          <w:rFonts w:eastAsiaTheme="minorHAnsi"/>
          <w:snapToGrid/>
          <w:lang w:eastAsia="en-US" w:bidi="ru-RU"/>
        </w:rPr>
      </w:pPr>
      <w:r w:rsidRPr="002B48E7">
        <w:rPr>
          <w:rFonts w:eastAsiaTheme="minorHAnsi"/>
          <w:snapToGrid/>
          <w:lang w:eastAsia="en-US" w:bidi="ru-RU"/>
        </w:rPr>
        <w:t xml:space="preserve">- наименование эмитента: </w:t>
      </w:r>
      <w:r w:rsidR="00C8055E" w:rsidRPr="002B48E7">
        <w:rPr>
          <w:rFonts w:eastAsiaTheme="minorHAnsi"/>
          <w:snapToGrid/>
          <w:lang w:eastAsia="en-US" w:bidi="ru-RU"/>
        </w:rPr>
        <w:t>Акционерного общества «Акционерная компания «Железные дороги Якутии» (</w:t>
      </w:r>
      <w:r w:rsidRPr="002B48E7">
        <w:rPr>
          <w:rFonts w:eastAsiaTheme="minorHAnsi"/>
          <w:snapToGrid/>
          <w:lang w:eastAsia="en-US" w:bidi="ru-RU"/>
        </w:rPr>
        <w:t>АО «АК «ЖДЯ»</w:t>
      </w:r>
      <w:r w:rsidR="00C8055E" w:rsidRPr="002B48E7">
        <w:rPr>
          <w:rFonts w:eastAsiaTheme="minorHAnsi"/>
          <w:snapToGrid/>
          <w:lang w:eastAsia="en-US" w:bidi="ru-RU"/>
        </w:rPr>
        <w:t>)</w:t>
      </w:r>
      <w:r w:rsidRPr="002B48E7">
        <w:rPr>
          <w:rFonts w:eastAsiaTheme="minorHAnsi"/>
          <w:snapToGrid/>
          <w:lang w:eastAsia="en-US" w:bidi="ru-RU"/>
        </w:rPr>
        <w:t xml:space="preserve">. </w:t>
      </w:r>
    </w:p>
    <w:p w14:paraId="165F170C" w14:textId="77777777" w:rsidR="00BA3B16" w:rsidRPr="002B48E7" w:rsidRDefault="00BA3B16" w:rsidP="002B48E7">
      <w:pPr>
        <w:spacing w:before="0"/>
        <w:ind w:left="851"/>
        <w:contextualSpacing/>
        <w:rPr>
          <w:rFonts w:eastAsiaTheme="minorHAnsi"/>
          <w:snapToGrid/>
          <w:lang w:eastAsia="en-US" w:bidi="ru-RU"/>
        </w:rPr>
      </w:pPr>
      <w:r w:rsidRPr="002B48E7">
        <w:rPr>
          <w:rFonts w:eastAsiaTheme="minorHAnsi"/>
          <w:snapToGrid/>
          <w:lang w:eastAsia="en-US" w:bidi="ru-RU"/>
        </w:rPr>
        <w:t xml:space="preserve">- количество акций: </w:t>
      </w:r>
      <w:r w:rsidRPr="002B48E7">
        <w:t>487 500</w:t>
      </w:r>
      <w:r w:rsidRPr="002B48E7">
        <w:rPr>
          <w:rFonts w:eastAsiaTheme="minorHAnsi"/>
          <w:snapToGrid/>
          <w:lang w:eastAsia="en-US" w:bidi="ru-RU"/>
        </w:rPr>
        <w:t xml:space="preserve"> (четыреста восемьдесят семь пятьсот) штук.</w:t>
      </w:r>
    </w:p>
    <w:p w14:paraId="5903EB8B" w14:textId="0EE5A914" w:rsidR="00BA3B16" w:rsidRPr="002B48E7" w:rsidRDefault="00BA3B16" w:rsidP="002B48E7">
      <w:pPr>
        <w:tabs>
          <w:tab w:val="left" w:pos="993"/>
        </w:tabs>
        <w:spacing w:before="0"/>
      </w:pPr>
      <w:r w:rsidRPr="002B48E7">
        <w:rPr>
          <w:rFonts w:eastAsiaTheme="minorHAnsi"/>
          <w:snapToGrid/>
          <w:lang w:eastAsia="en-US" w:bidi="ru-RU"/>
        </w:rPr>
        <w:t xml:space="preserve">             - номер и дата государственной регистрации выпуска: </w:t>
      </w:r>
      <w:r w:rsidRPr="002B48E7">
        <w:t>1-02-20452-F от 31.07.2006</w:t>
      </w:r>
      <w:r w:rsidR="00C8055E" w:rsidRPr="002B48E7">
        <w:t>.</w:t>
      </w:r>
    </w:p>
    <w:p w14:paraId="06701894" w14:textId="77777777" w:rsidR="00BA3B16" w:rsidRPr="002B48E7" w:rsidRDefault="00BA3B16" w:rsidP="002B48E7">
      <w:pPr>
        <w:spacing w:before="0"/>
        <w:ind w:left="851"/>
        <w:contextualSpacing/>
        <w:rPr>
          <w:rFonts w:eastAsiaTheme="minorHAnsi"/>
          <w:snapToGrid/>
          <w:lang w:eastAsia="en-US" w:bidi="ru-RU"/>
        </w:rPr>
      </w:pPr>
      <w:r w:rsidRPr="002B48E7">
        <w:rPr>
          <w:rFonts w:eastAsiaTheme="minorHAnsi"/>
          <w:snapToGrid/>
          <w:lang w:eastAsia="en-US" w:bidi="ru-RU"/>
        </w:rPr>
        <w:t>- вид (категория, форма) акций: обыкновенные именные бездокументарные.</w:t>
      </w:r>
    </w:p>
    <w:p w14:paraId="156B9A85" w14:textId="77777777" w:rsidR="00BA3B16" w:rsidRPr="002B48E7" w:rsidRDefault="00BA3B16" w:rsidP="002B48E7">
      <w:pPr>
        <w:spacing w:before="0"/>
        <w:ind w:left="851"/>
        <w:contextualSpacing/>
        <w:rPr>
          <w:rFonts w:eastAsiaTheme="minorHAnsi"/>
          <w:snapToGrid/>
          <w:lang w:eastAsia="en-US" w:bidi="ru-RU"/>
        </w:rPr>
      </w:pPr>
      <w:r w:rsidRPr="002B48E7">
        <w:rPr>
          <w:rFonts w:eastAsiaTheme="minorHAnsi"/>
          <w:snapToGrid/>
          <w:lang w:eastAsia="en-US" w:bidi="ru-RU"/>
        </w:rPr>
        <w:t>- номинальная стоимость 1 акции: 60 (шестьдесят) рублей.</w:t>
      </w:r>
    </w:p>
    <w:p w14:paraId="7561ACB1" w14:textId="77777777" w:rsidR="00BA3B16" w:rsidRPr="002B48E7" w:rsidRDefault="00BA3B16" w:rsidP="002B48E7">
      <w:pPr>
        <w:numPr>
          <w:ilvl w:val="0"/>
          <w:numId w:val="25"/>
        </w:numPr>
        <w:spacing w:before="0"/>
        <w:contextualSpacing/>
        <w:jc w:val="center"/>
        <w:rPr>
          <w:rFonts w:eastAsiaTheme="minorHAnsi"/>
          <w:b/>
          <w:snapToGrid/>
          <w:lang w:eastAsia="en-US"/>
        </w:rPr>
      </w:pPr>
      <w:r w:rsidRPr="002B48E7">
        <w:rPr>
          <w:rFonts w:eastAsiaTheme="minorHAnsi"/>
          <w:b/>
          <w:snapToGrid/>
          <w:lang w:eastAsia="en-US"/>
        </w:rPr>
        <w:t>Цена и порядок расчетов</w:t>
      </w:r>
    </w:p>
    <w:p w14:paraId="3F2AFD42" w14:textId="77777777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/>
        </w:rPr>
        <w:t xml:space="preserve">Установленная цена Пакета акций составляет: </w:t>
      </w:r>
      <w:r w:rsidRPr="002B48E7">
        <w:rPr>
          <w:rFonts w:eastAsiaTheme="minorHAnsi"/>
          <w:i/>
          <w:snapToGrid/>
          <w:lang w:eastAsia="en-US"/>
        </w:rPr>
        <w:t xml:space="preserve">________________________ </w:t>
      </w:r>
      <w:r w:rsidRPr="002B48E7">
        <w:rPr>
          <w:rFonts w:eastAsiaTheme="minorHAnsi"/>
          <w:snapToGrid/>
          <w:lang w:eastAsia="en-US"/>
        </w:rPr>
        <w:t>рублей</w:t>
      </w:r>
      <w:r w:rsidRPr="002B48E7">
        <w:rPr>
          <w:rFonts w:eastAsiaTheme="minorHAnsi"/>
          <w:i/>
          <w:snapToGrid/>
          <w:lang w:eastAsia="en-US"/>
        </w:rPr>
        <w:t xml:space="preserve"> (цена определяется по результатам аукциона).</w:t>
      </w:r>
    </w:p>
    <w:p w14:paraId="6F42A9A9" w14:textId="77777777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 w:bidi="ru-RU"/>
        </w:rPr>
        <w:t>Покупатель обязуется оплатить Пакет акций в течение 5 (Пяти) рабочих дней после подписания Договора.</w:t>
      </w:r>
    </w:p>
    <w:p w14:paraId="6B73ACAE" w14:textId="77777777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 w:bidi="ru-RU"/>
        </w:rPr>
        <w:lastRenderedPageBreak/>
        <w:t>Покупатель оплачивает Пакет акций путем безналичного перечисления денежных средств на расчетный счет Продавца, указанный в пункте 7 Договора.</w:t>
      </w:r>
    </w:p>
    <w:p w14:paraId="4FB48BD1" w14:textId="77777777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 w:bidi="ru-RU"/>
        </w:rPr>
        <w:t>Покупатель производит полную оплату Пакета акций единовременно одним платежом в срок, предусмотренный п. 2.2. Договора.</w:t>
      </w:r>
    </w:p>
    <w:p w14:paraId="5C64AD76" w14:textId="77777777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 w:bidi="ru-RU"/>
        </w:rPr>
        <w:t>В течение 3 (трех) рабочих дней после оплаты Пакета акций, Покупатель обязан направить в адрес Продавца документы, подтверждающие факт оплаты.</w:t>
      </w:r>
    </w:p>
    <w:p w14:paraId="711438D3" w14:textId="77777777" w:rsidR="00BA3B16" w:rsidRPr="002B48E7" w:rsidRDefault="00BA3B16" w:rsidP="002B48E7">
      <w:pPr>
        <w:numPr>
          <w:ilvl w:val="0"/>
          <w:numId w:val="25"/>
        </w:numPr>
        <w:spacing w:before="0"/>
        <w:contextualSpacing/>
        <w:jc w:val="center"/>
        <w:rPr>
          <w:rFonts w:eastAsiaTheme="minorHAnsi"/>
          <w:b/>
          <w:snapToGrid/>
          <w:lang w:eastAsia="en-US"/>
        </w:rPr>
      </w:pPr>
      <w:r w:rsidRPr="002B48E7">
        <w:rPr>
          <w:rFonts w:eastAsiaTheme="minorHAnsi"/>
          <w:b/>
          <w:snapToGrid/>
          <w:lang w:eastAsia="en-US"/>
        </w:rPr>
        <w:t>Срок и порядок передачи Пакета акций</w:t>
      </w:r>
    </w:p>
    <w:p w14:paraId="2FD4F8BB" w14:textId="084408F7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/>
        </w:rPr>
        <w:t xml:space="preserve">В случае если Покупатель не имеет лицевого счета, открытого в реестре владельцев ценных бумаг </w:t>
      </w:r>
      <w:r w:rsidRPr="002B48E7">
        <w:rPr>
          <w:rFonts w:eastAsiaTheme="minorHAnsi"/>
          <w:snapToGrid/>
          <w:lang w:eastAsia="en-US" w:bidi="ru-RU"/>
        </w:rPr>
        <w:t xml:space="preserve">АО </w:t>
      </w:r>
      <w:r w:rsidR="00677B85" w:rsidRPr="002B48E7">
        <w:rPr>
          <w:rFonts w:eastAsiaTheme="minorHAnsi"/>
          <w:snapToGrid/>
          <w:lang w:eastAsia="en-US" w:bidi="ru-RU"/>
        </w:rPr>
        <w:t xml:space="preserve">РСР </w:t>
      </w:r>
      <w:r w:rsidRPr="002B48E7">
        <w:rPr>
          <w:rFonts w:eastAsiaTheme="minorHAnsi"/>
          <w:snapToGrid/>
          <w:lang w:eastAsia="en-US" w:bidi="ru-RU"/>
        </w:rPr>
        <w:t>«</w:t>
      </w:r>
      <w:r w:rsidR="00677B85" w:rsidRPr="002B48E7">
        <w:rPr>
          <w:rFonts w:eastAsiaTheme="minorHAnsi"/>
          <w:snapToGrid/>
          <w:lang w:eastAsia="en-US" w:bidi="ru-RU"/>
        </w:rPr>
        <w:t>ЯФЦ</w:t>
      </w:r>
      <w:r w:rsidRPr="002B48E7">
        <w:rPr>
          <w:rFonts w:eastAsiaTheme="minorHAnsi"/>
          <w:snapToGrid/>
          <w:lang w:eastAsia="en-US" w:bidi="ru-RU"/>
        </w:rPr>
        <w:t>» (далее – Лицевой счет)</w:t>
      </w:r>
      <w:r w:rsidRPr="002B48E7">
        <w:rPr>
          <w:rFonts w:eastAsiaTheme="minorHAnsi"/>
          <w:snapToGrid/>
          <w:lang w:eastAsia="en-US"/>
        </w:rPr>
        <w:t xml:space="preserve">, осуществляющего ведение реестра владельцев ценных бумаг </w:t>
      </w:r>
      <w:r w:rsidRPr="002B48E7">
        <w:rPr>
          <w:rFonts w:eastAsiaTheme="minorHAnsi"/>
          <w:snapToGrid/>
          <w:lang w:eastAsia="en-US" w:bidi="ru-RU"/>
        </w:rPr>
        <w:t>АО «АК «</w:t>
      </w:r>
      <w:r w:rsidR="00677B85" w:rsidRPr="002B48E7">
        <w:rPr>
          <w:rFonts w:eastAsiaTheme="minorHAnsi"/>
          <w:snapToGrid/>
          <w:lang w:eastAsia="en-US" w:bidi="ru-RU"/>
        </w:rPr>
        <w:t>ЖДЯ</w:t>
      </w:r>
      <w:r w:rsidRPr="002B48E7">
        <w:rPr>
          <w:rFonts w:eastAsiaTheme="minorHAnsi"/>
          <w:snapToGrid/>
          <w:lang w:eastAsia="en-US" w:bidi="ru-RU"/>
        </w:rPr>
        <w:t>»</w:t>
      </w:r>
      <w:r w:rsidRPr="002B48E7">
        <w:rPr>
          <w:rFonts w:eastAsiaTheme="minorHAnsi"/>
          <w:snapToGrid/>
          <w:lang w:eastAsia="en-US"/>
        </w:rPr>
        <w:t xml:space="preserve">, Покупатель обязан в течение 5 (Пяти) рабочих дней после подписания Договора лично или через своего надлежащим образом уполномоченного представителя сдать в </w:t>
      </w:r>
      <w:r w:rsidRPr="002B48E7">
        <w:rPr>
          <w:rFonts w:eastAsiaTheme="minorHAnsi"/>
          <w:snapToGrid/>
          <w:lang w:eastAsia="en-US" w:bidi="ru-RU"/>
        </w:rPr>
        <w:t xml:space="preserve">АО </w:t>
      </w:r>
      <w:r w:rsidR="00677B85" w:rsidRPr="002B48E7">
        <w:rPr>
          <w:rFonts w:eastAsiaTheme="minorHAnsi"/>
          <w:snapToGrid/>
          <w:lang w:eastAsia="en-US" w:bidi="ru-RU"/>
        </w:rPr>
        <w:t xml:space="preserve">РСР </w:t>
      </w:r>
      <w:r w:rsidRPr="002B48E7">
        <w:rPr>
          <w:rFonts w:eastAsiaTheme="minorHAnsi"/>
          <w:snapToGrid/>
          <w:lang w:eastAsia="en-US" w:bidi="ru-RU"/>
        </w:rPr>
        <w:t>«</w:t>
      </w:r>
      <w:r w:rsidR="00677B85" w:rsidRPr="002B48E7">
        <w:rPr>
          <w:rFonts w:eastAsiaTheme="minorHAnsi"/>
          <w:snapToGrid/>
          <w:lang w:eastAsia="en-US" w:bidi="ru-RU"/>
        </w:rPr>
        <w:t>ЯФЦ</w:t>
      </w:r>
      <w:r w:rsidRPr="002B48E7">
        <w:rPr>
          <w:rFonts w:eastAsiaTheme="minorHAnsi"/>
          <w:snapToGrid/>
          <w:lang w:eastAsia="en-US" w:bidi="ru-RU"/>
        </w:rPr>
        <w:t>»</w:t>
      </w:r>
      <w:r w:rsidRPr="002B48E7">
        <w:rPr>
          <w:rFonts w:eastAsiaTheme="minorHAnsi"/>
          <w:snapToGrid/>
          <w:lang w:eastAsia="en-US"/>
        </w:rPr>
        <w:t xml:space="preserve"> заявление и иные документы, необходимые для открытия Лицевого счета </w:t>
      </w:r>
      <w:r w:rsidRPr="002B48E7">
        <w:rPr>
          <w:rFonts w:eastAsiaTheme="minorHAnsi"/>
          <w:snapToGrid/>
          <w:lang w:eastAsia="en-US" w:bidi="ru-RU"/>
        </w:rPr>
        <w:t>в реестре владельцев ценных бумаг</w:t>
      </w:r>
      <w:r w:rsidRPr="002B48E7">
        <w:rPr>
          <w:rFonts w:eastAsiaTheme="minorHAnsi"/>
          <w:snapToGrid/>
          <w:lang w:eastAsia="en-US"/>
        </w:rPr>
        <w:t xml:space="preserve"> </w:t>
      </w:r>
      <w:r w:rsidRPr="002B48E7">
        <w:rPr>
          <w:rFonts w:eastAsiaTheme="minorHAnsi"/>
          <w:snapToGrid/>
          <w:lang w:eastAsia="en-US" w:bidi="ru-RU"/>
        </w:rPr>
        <w:t>АО</w:t>
      </w:r>
      <w:r w:rsidR="00677B85" w:rsidRPr="002B48E7">
        <w:rPr>
          <w:rFonts w:eastAsiaTheme="minorHAnsi"/>
          <w:snapToGrid/>
          <w:lang w:eastAsia="en-US" w:bidi="ru-RU"/>
        </w:rPr>
        <w:t xml:space="preserve"> РСР</w:t>
      </w:r>
      <w:r w:rsidRPr="002B48E7">
        <w:rPr>
          <w:rFonts w:eastAsiaTheme="minorHAnsi"/>
          <w:snapToGrid/>
          <w:lang w:eastAsia="en-US" w:bidi="ru-RU"/>
        </w:rPr>
        <w:t xml:space="preserve"> «</w:t>
      </w:r>
      <w:r w:rsidR="00677B85" w:rsidRPr="002B48E7">
        <w:rPr>
          <w:rFonts w:eastAsiaTheme="minorHAnsi"/>
          <w:snapToGrid/>
          <w:lang w:eastAsia="en-US" w:bidi="ru-RU"/>
        </w:rPr>
        <w:t>ЯФЦ</w:t>
      </w:r>
      <w:r w:rsidRPr="002B48E7">
        <w:rPr>
          <w:rFonts w:eastAsiaTheme="minorHAnsi"/>
          <w:snapToGrid/>
          <w:lang w:eastAsia="en-US" w:bidi="ru-RU"/>
        </w:rPr>
        <w:t>»</w:t>
      </w:r>
      <w:r w:rsidRPr="002B48E7">
        <w:rPr>
          <w:rFonts w:eastAsiaTheme="minorHAnsi"/>
          <w:snapToGrid/>
          <w:lang w:eastAsia="en-US"/>
        </w:rPr>
        <w:t>.</w:t>
      </w:r>
    </w:p>
    <w:p w14:paraId="1856DE00" w14:textId="3518A5A7" w:rsidR="00BA3B16" w:rsidRPr="002B48E7" w:rsidRDefault="00BA3B16" w:rsidP="002B48E7">
      <w:pPr>
        <w:spacing w:before="0"/>
        <w:ind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/>
        </w:rPr>
        <w:t xml:space="preserve">Расходы, связанные с открытием Лицевого счета в реестре владельцев ценных бумаг </w:t>
      </w:r>
      <w:r w:rsidRPr="002B48E7">
        <w:rPr>
          <w:rFonts w:eastAsiaTheme="minorHAnsi"/>
          <w:snapToGrid/>
          <w:lang w:eastAsia="en-US" w:bidi="ru-RU"/>
        </w:rPr>
        <w:t xml:space="preserve">АО </w:t>
      </w:r>
      <w:r w:rsidR="00677B85" w:rsidRPr="002B48E7">
        <w:rPr>
          <w:rFonts w:eastAsiaTheme="minorHAnsi"/>
          <w:snapToGrid/>
          <w:lang w:eastAsia="en-US" w:bidi="ru-RU"/>
        </w:rPr>
        <w:t xml:space="preserve">РСР </w:t>
      </w:r>
      <w:r w:rsidRPr="002B48E7">
        <w:rPr>
          <w:rFonts w:eastAsiaTheme="minorHAnsi"/>
          <w:snapToGrid/>
          <w:lang w:eastAsia="en-US" w:bidi="ru-RU"/>
        </w:rPr>
        <w:t>«</w:t>
      </w:r>
      <w:r w:rsidR="00677B85" w:rsidRPr="002B48E7">
        <w:rPr>
          <w:rFonts w:eastAsiaTheme="minorHAnsi"/>
          <w:snapToGrid/>
          <w:lang w:eastAsia="en-US" w:bidi="ru-RU"/>
        </w:rPr>
        <w:t>ЯФЦ</w:t>
      </w:r>
      <w:r w:rsidRPr="002B48E7">
        <w:rPr>
          <w:rFonts w:eastAsiaTheme="minorHAnsi"/>
          <w:snapToGrid/>
          <w:lang w:eastAsia="en-US" w:bidi="ru-RU"/>
        </w:rPr>
        <w:t>»</w:t>
      </w:r>
      <w:r w:rsidRPr="002B48E7">
        <w:rPr>
          <w:rFonts w:eastAsiaTheme="minorHAnsi"/>
          <w:snapToGrid/>
          <w:lang w:eastAsia="en-US"/>
        </w:rPr>
        <w:t xml:space="preserve"> осуществляются Покупателем за собственный счет.</w:t>
      </w:r>
    </w:p>
    <w:p w14:paraId="578F6517" w14:textId="0D97BACF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/>
        </w:rPr>
        <w:t xml:space="preserve">В срок не позднее 5 (Пяти) рабочих дней с момента открытия Лицевого счета в реестре владельцев ценных бумаг </w:t>
      </w:r>
      <w:r w:rsidRPr="002B48E7">
        <w:rPr>
          <w:rFonts w:eastAsiaTheme="minorHAnsi"/>
          <w:snapToGrid/>
          <w:lang w:eastAsia="en-US" w:bidi="ru-RU"/>
        </w:rPr>
        <w:t xml:space="preserve">АО </w:t>
      </w:r>
      <w:r w:rsidR="00677B85" w:rsidRPr="002B48E7">
        <w:rPr>
          <w:rFonts w:eastAsiaTheme="minorHAnsi"/>
          <w:snapToGrid/>
          <w:lang w:eastAsia="en-US" w:bidi="ru-RU"/>
        </w:rPr>
        <w:t xml:space="preserve">РСР </w:t>
      </w:r>
      <w:r w:rsidRPr="002B48E7">
        <w:rPr>
          <w:rFonts w:eastAsiaTheme="minorHAnsi"/>
          <w:snapToGrid/>
          <w:lang w:eastAsia="en-US" w:bidi="ru-RU"/>
        </w:rPr>
        <w:t>«</w:t>
      </w:r>
      <w:r w:rsidR="00677B85" w:rsidRPr="002B48E7">
        <w:rPr>
          <w:rFonts w:eastAsiaTheme="minorHAnsi"/>
          <w:snapToGrid/>
          <w:lang w:eastAsia="en-US" w:bidi="ru-RU"/>
        </w:rPr>
        <w:t>ЯФЦ</w:t>
      </w:r>
      <w:r w:rsidRPr="002B48E7">
        <w:rPr>
          <w:rFonts w:eastAsiaTheme="minorHAnsi"/>
          <w:snapToGrid/>
          <w:lang w:eastAsia="en-US" w:bidi="ru-RU"/>
        </w:rPr>
        <w:t>»</w:t>
      </w:r>
      <w:r w:rsidRPr="002B48E7">
        <w:rPr>
          <w:rFonts w:eastAsiaTheme="minorHAnsi"/>
          <w:snapToGrid/>
          <w:lang w:eastAsia="en-US"/>
        </w:rPr>
        <w:t xml:space="preserve"> Покупатель обязан уведомить Продавца об открытии Лицевого счета.</w:t>
      </w:r>
    </w:p>
    <w:p w14:paraId="3325FAF3" w14:textId="14A4F5B4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 w:bidi="ru-RU"/>
        </w:rPr>
        <w:t xml:space="preserve">В течение 5 (Пяти) рабочих дней с момент предоставления Покупателем Продавцу документов, подтверждающих оплату Пакета акций, и уведомления об открытии Лицевого счета в реестре владельцев ценных бумаг АО </w:t>
      </w:r>
      <w:r w:rsidR="00677B85" w:rsidRPr="002B48E7">
        <w:rPr>
          <w:rFonts w:eastAsiaTheme="minorHAnsi"/>
          <w:snapToGrid/>
          <w:lang w:eastAsia="en-US" w:bidi="ru-RU"/>
        </w:rPr>
        <w:t xml:space="preserve">РСР </w:t>
      </w:r>
      <w:r w:rsidRPr="002B48E7">
        <w:rPr>
          <w:rFonts w:eastAsiaTheme="minorHAnsi"/>
          <w:snapToGrid/>
          <w:lang w:eastAsia="en-US" w:bidi="ru-RU"/>
        </w:rPr>
        <w:t>«</w:t>
      </w:r>
      <w:r w:rsidR="00677B85" w:rsidRPr="002B48E7">
        <w:rPr>
          <w:rFonts w:eastAsiaTheme="minorHAnsi"/>
          <w:snapToGrid/>
          <w:lang w:eastAsia="en-US" w:bidi="ru-RU"/>
        </w:rPr>
        <w:t>ЯФЦ</w:t>
      </w:r>
      <w:r w:rsidRPr="002B48E7">
        <w:rPr>
          <w:rFonts w:eastAsiaTheme="minorHAnsi"/>
          <w:snapToGrid/>
          <w:lang w:eastAsia="en-US" w:bidi="ru-RU"/>
        </w:rPr>
        <w:t>»</w:t>
      </w:r>
      <w:r w:rsidRPr="002B48E7">
        <w:rPr>
          <w:rFonts w:eastAsiaTheme="minorHAnsi"/>
          <w:snapToGrid/>
          <w:lang w:eastAsia="en-US"/>
        </w:rPr>
        <w:t>.</w:t>
      </w:r>
      <w:r w:rsidRPr="002B48E7">
        <w:rPr>
          <w:rFonts w:eastAsiaTheme="minorHAnsi"/>
          <w:snapToGrid/>
          <w:lang w:eastAsia="en-US" w:bidi="ru-RU"/>
        </w:rPr>
        <w:t xml:space="preserve"> Продавец обязан направить АО </w:t>
      </w:r>
      <w:r w:rsidR="00677B85" w:rsidRPr="002B48E7">
        <w:rPr>
          <w:rFonts w:eastAsiaTheme="minorHAnsi"/>
          <w:snapToGrid/>
          <w:lang w:eastAsia="en-US" w:bidi="ru-RU"/>
        </w:rPr>
        <w:t xml:space="preserve">РСР </w:t>
      </w:r>
      <w:r w:rsidRPr="002B48E7">
        <w:rPr>
          <w:rFonts w:eastAsiaTheme="minorHAnsi"/>
          <w:snapToGrid/>
          <w:lang w:eastAsia="en-US" w:bidi="ru-RU"/>
        </w:rPr>
        <w:t>«</w:t>
      </w:r>
      <w:r w:rsidR="00677B85" w:rsidRPr="002B48E7">
        <w:rPr>
          <w:rFonts w:eastAsiaTheme="minorHAnsi"/>
          <w:snapToGrid/>
          <w:lang w:eastAsia="en-US" w:bidi="ru-RU"/>
        </w:rPr>
        <w:t>ЯФЦ</w:t>
      </w:r>
      <w:r w:rsidRPr="002B48E7">
        <w:rPr>
          <w:rFonts w:eastAsiaTheme="minorHAnsi"/>
          <w:snapToGrid/>
          <w:lang w:eastAsia="en-US" w:bidi="ru-RU"/>
        </w:rPr>
        <w:t>»</w:t>
      </w:r>
      <w:r w:rsidRPr="002B48E7">
        <w:rPr>
          <w:rFonts w:eastAsiaTheme="minorHAnsi"/>
          <w:snapToGrid/>
          <w:lang w:eastAsia="en-US"/>
        </w:rPr>
        <w:t xml:space="preserve"> </w:t>
      </w:r>
      <w:r w:rsidRPr="002B48E7">
        <w:rPr>
          <w:rFonts w:eastAsiaTheme="minorHAnsi"/>
          <w:snapToGrid/>
          <w:lang w:eastAsia="en-US" w:bidi="ru-RU"/>
        </w:rPr>
        <w:t xml:space="preserve">передаточное распоряжение в отношении Пакета акций, являющееся основанием для внесения приходной записи на Лицевой счет Покупателя в реестре владельцев ценных бумаг АО </w:t>
      </w:r>
      <w:r w:rsidR="00677B85" w:rsidRPr="002B48E7">
        <w:rPr>
          <w:rFonts w:eastAsiaTheme="minorHAnsi"/>
          <w:snapToGrid/>
          <w:lang w:eastAsia="en-US" w:bidi="ru-RU"/>
        </w:rPr>
        <w:t xml:space="preserve">РСР </w:t>
      </w:r>
      <w:r w:rsidRPr="002B48E7">
        <w:rPr>
          <w:rFonts w:eastAsiaTheme="minorHAnsi"/>
          <w:snapToGrid/>
          <w:lang w:eastAsia="en-US" w:bidi="ru-RU"/>
        </w:rPr>
        <w:t>«</w:t>
      </w:r>
      <w:r w:rsidR="00677B85" w:rsidRPr="002B48E7">
        <w:rPr>
          <w:rFonts w:eastAsiaTheme="minorHAnsi"/>
          <w:snapToGrid/>
          <w:lang w:eastAsia="en-US" w:bidi="ru-RU"/>
        </w:rPr>
        <w:t>ЯФЦ</w:t>
      </w:r>
      <w:r w:rsidRPr="002B48E7">
        <w:rPr>
          <w:rFonts w:eastAsiaTheme="minorHAnsi"/>
          <w:snapToGrid/>
          <w:lang w:eastAsia="en-US" w:bidi="ru-RU"/>
        </w:rPr>
        <w:t>»</w:t>
      </w:r>
      <w:r w:rsidRPr="002B48E7">
        <w:rPr>
          <w:rFonts w:eastAsiaTheme="minorHAnsi"/>
          <w:snapToGrid/>
          <w:lang w:eastAsia="en-US"/>
        </w:rPr>
        <w:t>.</w:t>
      </w:r>
    </w:p>
    <w:p w14:paraId="5318FCB7" w14:textId="281A1194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 w:bidi="ru-RU"/>
        </w:rPr>
        <w:t xml:space="preserve">Покупатель обязуется возместить Продавцу расходы, связанные с оплатой услуг АО </w:t>
      </w:r>
      <w:r w:rsidR="00677B85" w:rsidRPr="002B48E7">
        <w:rPr>
          <w:rFonts w:eastAsiaTheme="minorHAnsi"/>
          <w:snapToGrid/>
          <w:lang w:eastAsia="en-US" w:bidi="ru-RU"/>
        </w:rPr>
        <w:t xml:space="preserve">РСР </w:t>
      </w:r>
      <w:r w:rsidRPr="002B48E7">
        <w:rPr>
          <w:rFonts w:eastAsiaTheme="minorHAnsi"/>
          <w:snapToGrid/>
          <w:lang w:eastAsia="en-US" w:bidi="ru-RU"/>
        </w:rPr>
        <w:t>«</w:t>
      </w:r>
      <w:r w:rsidR="00677B85" w:rsidRPr="002B48E7">
        <w:rPr>
          <w:rFonts w:eastAsiaTheme="minorHAnsi"/>
          <w:snapToGrid/>
          <w:lang w:eastAsia="en-US" w:bidi="ru-RU"/>
        </w:rPr>
        <w:t>ЯФЦ</w:t>
      </w:r>
      <w:r w:rsidRPr="002B48E7">
        <w:rPr>
          <w:rFonts w:eastAsiaTheme="minorHAnsi"/>
          <w:snapToGrid/>
          <w:lang w:eastAsia="en-US" w:bidi="ru-RU"/>
        </w:rPr>
        <w:t>»</w:t>
      </w:r>
      <w:r w:rsidRPr="002B48E7">
        <w:rPr>
          <w:rFonts w:eastAsiaTheme="minorHAnsi"/>
          <w:snapToGrid/>
          <w:lang w:eastAsia="en-US"/>
        </w:rPr>
        <w:t xml:space="preserve"> </w:t>
      </w:r>
      <w:r w:rsidRPr="002B48E7">
        <w:rPr>
          <w:rFonts w:eastAsiaTheme="minorHAnsi"/>
          <w:snapToGrid/>
          <w:lang w:eastAsia="en-US" w:bidi="ru-RU"/>
        </w:rPr>
        <w:t>по перечислению Пакета акций на Лицевой счет Покупателя в течение 10 рабочих дней с момента предоставления Продавцом Покупателю документов, подтверждающих понесенные расходы.</w:t>
      </w:r>
    </w:p>
    <w:p w14:paraId="00A3DA6A" w14:textId="77777777" w:rsidR="00BA3B16" w:rsidRPr="002B48E7" w:rsidRDefault="00BA3B16" w:rsidP="002B48E7">
      <w:pPr>
        <w:numPr>
          <w:ilvl w:val="1"/>
          <w:numId w:val="25"/>
        </w:numPr>
        <w:spacing w:before="0"/>
        <w:ind w:left="0" w:firstLine="851"/>
        <w:contextualSpacing/>
        <w:rPr>
          <w:rFonts w:eastAsiaTheme="minorHAnsi"/>
          <w:snapToGrid/>
          <w:lang w:eastAsia="en-US"/>
        </w:rPr>
      </w:pPr>
      <w:r w:rsidRPr="002B48E7">
        <w:rPr>
          <w:rFonts w:eastAsiaTheme="minorHAnsi"/>
          <w:snapToGrid/>
          <w:lang w:eastAsia="en-US" w:bidi="ru-RU"/>
        </w:rPr>
        <w:t>Пакет акций считается переданными Покупателю с момента внесения приходной записи на Лицевой счет Покупателя.</w:t>
      </w:r>
    </w:p>
    <w:p w14:paraId="539DE573" w14:textId="77777777" w:rsidR="00BA3B16" w:rsidRPr="002B48E7" w:rsidRDefault="00BA3B16" w:rsidP="00BA3B16">
      <w:pPr>
        <w:numPr>
          <w:ilvl w:val="0"/>
          <w:numId w:val="25"/>
        </w:numPr>
        <w:spacing w:before="0" w:after="120" w:line="276" w:lineRule="auto"/>
        <w:ind w:left="0" w:firstLine="709"/>
        <w:contextualSpacing/>
        <w:jc w:val="center"/>
        <w:rPr>
          <w:rFonts w:eastAsiaTheme="minorHAnsi"/>
          <w:b/>
          <w:snapToGrid/>
          <w:lang w:eastAsia="en-US"/>
        </w:rPr>
      </w:pPr>
      <w:r w:rsidRPr="002B48E7">
        <w:rPr>
          <w:rFonts w:eastAsiaTheme="minorHAnsi"/>
          <w:b/>
          <w:snapToGrid/>
          <w:lang w:eastAsia="en-US" w:bidi="ru-RU"/>
        </w:rPr>
        <w:t>Ответственность сторон</w:t>
      </w:r>
    </w:p>
    <w:p w14:paraId="6B78489A" w14:textId="77777777" w:rsidR="00BA3B16" w:rsidRPr="002B48E7" w:rsidRDefault="00BA3B16" w:rsidP="002B48E7">
      <w:pPr>
        <w:pStyle w:val="ConsNormal"/>
        <w:widowControl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 xml:space="preserve"> В случае неисполнения или ненадлежащего исполнения Сторонами принятых на себя в соответствии с настоящим Договором обязательств, Стороны несут ответственность, предусмотренную законодательством Российской Федерации.</w:t>
      </w:r>
    </w:p>
    <w:p w14:paraId="008619AF" w14:textId="77777777" w:rsidR="00BA3B16" w:rsidRPr="002B48E7" w:rsidRDefault="00BA3B16" w:rsidP="002B48E7">
      <w:pPr>
        <w:pStyle w:val="ConsNormal"/>
        <w:widowControl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>В случае нарушения Покупателем сроков оплаты Пакета акций, установленных в подпункте 2.2 настоящего Договора, Покупатель обязуется уплатить Продавцу штраф в размере 20% от цены, указанной в подпункте 2.1 настоящего Договора, а также пеню в размере 0,5% от цены Пакета акций за каждый день просрочки.</w:t>
      </w:r>
    </w:p>
    <w:p w14:paraId="51786EE0" w14:textId="77777777" w:rsidR="00BA3B16" w:rsidRPr="002B48E7" w:rsidRDefault="00BA3B16" w:rsidP="002B48E7">
      <w:pPr>
        <w:numPr>
          <w:ilvl w:val="0"/>
          <w:numId w:val="25"/>
        </w:numPr>
        <w:spacing w:before="0"/>
        <w:ind w:left="0" w:firstLine="709"/>
        <w:contextualSpacing/>
        <w:jc w:val="center"/>
        <w:rPr>
          <w:rFonts w:eastAsiaTheme="minorHAnsi"/>
          <w:b/>
          <w:snapToGrid/>
          <w:lang w:eastAsia="en-US"/>
        </w:rPr>
      </w:pPr>
      <w:r w:rsidRPr="002B48E7">
        <w:rPr>
          <w:rFonts w:eastAsiaTheme="minorHAnsi"/>
          <w:b/>
          <w:snapToGrid/>
          <w:lang w:eastAsia="en-US"/>
        </w:rPr>
        <w:t>Прочие условия</w:t>
      </w:r>
    </w:p>
    <w:p w14:paraId="14427077" w14:textId="77777777" w:rsidR="00BA3B16" w:rsidRPr="002B48E7" w:rsidRDefault="00BA3B16" w:rsidP="002B48E7">
      <w:pPr>
        <w:pStyle w:val="ConsNormal"/>
        <w:widowControl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>Настоящий Договор составлен в двух экземплярах одинакового содержания, имеющих равную юридическую силу, по одному экземпляру для каждой из Сторон.</w:t>
      </w:r>
    </w:p>
    <w:p w14:paraId="53E1425F" w14:textId="0B211909" w:rsidR="00BA3B16" w:rsidRPr="002B48E7" w:rsidRDefault="00BA3B16" w:rsidP="002B48E7">
      <w:pPr>
        <w:pStyle w:val="ConsNormal"/>
        <w:widowControl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 xml:space="preserve"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Арбитражном суде </w:t>
      </w:r>
      <w:r w:rsidR="009B758A" w:rsidRPr="002B48E7">
        <w:rPr>
          <w:rFonts w:ascii="Times New Roman" w:hAnsi="Times New Roman" w:cs="Times New Roman"/>
          <w:sz w:val="26"/>
          <w:szCs w:val="26"/>
        </w:rPr>
        <w:t>Республики Саха (Якутия)</w:t>
      </w:r>
      <w:r w:rsidRPr="002B48E7">
        <w:rPr>
          <w:rFonts w:ascii="Times New Roman" w:hAnsi="Times New Roman" w:cs="Times New Roman"/>
          <w:sz w:val="26"/>
          <w:szCs w:val="26"/>
        </w:rPr>
        <w:t>.</w:t>
      </w:r>
    </w:p>
    <w:p w14:paraId="03BC18BF" w14:textId="77777777" w:rsidR="00BA3B16" w:rsidRPr="002B48E7" w:rsidRDefault="00BA3B16" w:rsidP="002B48E7">
      <w:pPr>
        <w:pStyle w:val="ConsNormal"/>
        <w:widowControl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lastRenderedPageBreak/>
        <w:t>Покупатель заверяет и гарантирует Продавцу, что на дату заключения настоящего Договора:</w:t>
      </w:r>
    </w:p>
    <w:p w14:paraId="620E0FE2" w14:textId="77777777" w:rsidR="00BA3B16" w:rsidRPr="002B48E7" w:rsidRDefault="00BA3B16" w:rsidP="002B48E7">
      <w:pPr>
        <w:pStyle w:val="Con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>- Покупатель является действующим юридическим лицом и обладает правоспособностью на заключение настоящего Договора.</w:t>
      </w:r>
    </w:p>
    <w:p w14:paraId="5084294B" w14:textId="77777777" w:rsidR="00BA3B16" w:rsidRPr="002B48E7" w:rsidRDefault="00BA3B16" w:rsidP="002B48E7">
      <w:pPr>
        <w:pStyle w:val="Con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>- лицо, подписывающее настоящий Договор, обладает всеми необходимыми полномочиями на его подписание.</w:t>
      </w:r>
    </w:p>
    <w:p w14:paraId="7930F411" w14:textId="0FCA1F93" w:rsidR="00BA3B16" w:rsidRPr="002B48E7" w:rsidRDefault="00BA3B16" w:rsidP="002B48E7">
      <w:pPr>
        <w:pStyle w:val="Con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>- Покупатель полностью осведомлен о состоянии финансово-хозяйственной деятельности АО «АК «</w:t>
      </w:r>
      <w:r w:rsidR="00677B85" w:rsidRPr="002B48E7">
        <w:rPr>
          <w:rFonts w:ascii="Times New Roman" w:hAnsi="Times New Roman" w:cs="Times New Roman"/>
          <w:sz w:val="26"/>
          <w:szCs w:val="26"/>
        </w:rPr>
        <w:t>ЖДЯ</w:t>
      </w:r>
      <w:r w:rsidRPr="002B48E7">
        <w:rPr>
          <w:rFonts w:ascii="Times New Roman" w:hAnsi="Times New Roman" w:cs="Times New Roman"/>
          <w:sz w:val="26"/>
          <w:szCs w:val="26"/>
        </w:rPr>
        <w:t>».</w:t>
      </w:r>
    </w:p>
    <w:p w14:paraId="66101780" w14:textId="77777777" w:rsidR="00BA3B16" w:rsidRPr="002B48E7" w:rsidRDefault="00BA3B16" w:rsidP="002B48E7">
      <w:pPr>
        <w:pStyle w:val="Con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>- Покупатель в дальнейшем не вправе предъявлять Продавцу требования о возмещении убытков/имущественных потерь, а также ссылаться на какие-либо обстоятельства, являющиеся основанием для предъявления таких требований, которые должны были быть ему известны, с учетом должной осмотрительности и добросовестности Приобретателя, которая от него требовалась по характеру настоящего Договора.</w:t>
      </w:r>
    </w:p>
    <w:p w14:paraId="126275ED" w14:textId="77777777" w:rsidR="00BA3B16" w:rsidRPr="002B48E7" w:rsidRDefault="00BA3B16" w:rsidP="002B48E7">
      <w:pPr>
        <w:pStyle w:val="ConsNormal"/>
        <w:widowControl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>Стороны гарантируют, что на дату заключения настоящего Договора каждой из Сторон получены все необходимые согласия (включая согласия антимонопольных органов) корпоративные одобрения, требующиеся для заключения и исполнения настоящего Договора в соответствии с законодательством Российской Федерации и учредительными документами Сторон.</w:t>
      </w:r>
    </w:p>
    <w:p w14:paraId="6652B234" w14:textId="77777777" w:rsidR="00BA3B16" w:rsidRPr="002B48E7" w:rsidRDefault="00BA3B16" w:rsidP="002B48E7">
      <w:pPr>
        <w:pStyle w:val="ConsNormal"/>
        <w:widowControl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E7">
        <w:rPr>
          <w:rFonts w:ascii="Times New Roman" w:hAnsi="Times New Roman" w:cs="Times New Roman"/>
          <w:sz w:val="26"/>
          <w:szCs w:val="26"/>
        </w:rPr>
        <w:t xml:space="preserve">Гарантии, перечисленные в подпунктах 5.3 и 5.4 настоящего Договора, являются в соответствии со статьей 431.2 ГК РФ заверениями об обстоятельствах. </w:t>
      </w:r>
    </w:p>
    <w:p w14:paraId="3657D696" w14:textId="77777777" w:rsidR="00BA3B16" w:rsidRPr="002B48E7" w:rsidRDefault="00BA3B16" w:rsidP="00BA3B16">
      <w:pPr>
        <w:numPr>
          <w:ilvl w:val="0"/>
          <w:numId w:val="25"/>
        </w:numPr>
        <w:spacing w:before="0" w:after="120" w:line="276" w:lineRule="auto"/>
        <w:contextualSpacing/>
        <w:jc w:val="center"/>
        <w:rPr>
          <w:rFonts w:eastAsiaTheme="minorHAnsi"/>
          <w:b/>
          <w:snapToGrid/>
          <w:lang w:eastAsia="en-US"/>
        </w:rPr>
      </w:pPr>
      <w:r w:rsidRPr="002B48E7">
        <w:rPr>
          <w:rFonts w:eastAsiaTheme="minorHAnsi"/>
          <w:b/>
          <w:snapToGrid/>
          <w:lang w:eastAsia="en-US"/>
        </w:rPr>
        <w:t>Адреса и реквизиты Сторон</w:t>
      </w:r>
    </w:p>
    <w:tbl>
      <w:tblPr>
        <w:tblStyle w:val="1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4889"/>
      </w:tblGrid>
      <w:tr w:rsidR="00BA3B16" w:rsidRPr="002B48E7" w14:paraId="750F940E" w14:textId="77777777" w:rsidTr="00036B73">
        <w:tc>
          <w:tcPr>
            <w:tcW w:w="5283" w:type="dxa"/>
            <w:shd w:val="clear" w:color="auto" w:fill="FFFFFF" w:themeFill="background1"/>
          </w:tcPr>
          <w:p w14:paraId="62D00D3C" w14:textId="77777777" w:rsidR="00BA3B16" w:rsidRPr="002B48E7" w:rsidRDefault="00BA3B16" w:rsidP="00036B7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b/>
                <w:sz w:val="26"/>
                <w:szCs w:val="26"/>
              </w:rPr>
              <w:t>Продавец</w:t>
            </w:r>
          </w:p>
          <w:p w14:paraId="6298A158" w14:textId="77777777" w:rsidR="00BA3B16" w:rsidRPr="002B48E7" w:rsidRDefault="00BA3B16" w:rsidP="00036B7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b/>
                <w:sz w:val="26"/>
                <w:szCs w:val="26"/>
              </w:rPr>
              <w:t>АО «Энерготрансснаб»</w:t>
            </w:r>
          </w:p>
        </w:tc>
        <w:tc>
          <w:tcPr>
            <w:tcW w:w="4889" w:type="dxa"/>
            <w:shd w:val="clear" w:color="auto" w:fill="FFFFFF" w:themeFill="background1"/>
          </w:tcPr>
          <w:p w14:paraId="1472920D" w14:textId="77777777" w:rsidR="00BA3B16" w:rsidRPr="002B48E7" w:rsidRDefault="00BA3B16" w:rsidP="00036B7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</w:t>
            </w:r>
          </w:p>
          <w:p w14:paraId="0A59B17A" w14:textId="77777777" w:rsidR="00BA3B16" w:rsidRPr="002B48E7" w:rsidRDefault="00BA3B16" w:rsidP="00036B7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FA4401" w14:textId="77777777" w:rsidR="00BA3B16" w:rsidRPr="002B48E7" w:rsidRDefault="00BA3B16" w:rsidP="00036B7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3B16" w:rsidRPr="002B48E7" w14:paraId="051E3CD6" w14:textId="77777777" w:rsidTr="00036B73">
        <w:tc>
          <w:tcPr>
            <w:tcW w:w="5283" w:type="dxa"/>
            <w:shd w:val="clear" w:color="auto" w:fill="FFFFFF" w:themeFill="background1"/>
          </w:tcPr>
          <w:p w14:paraId="71AFD80A" w14:textId="77777777" w:rsidR="00BA3B16" w:rsidRPr="002B48E7" w:rsidRDefault="00BA3B16" w:rsidP="00036B73">
            <w:pPr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АО «Энерготрансснаб»</w:t>
            </w:r>
          </w:p>
          <w:p w14:paraId="358A34F6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677021, г. Якутск,</w:t>
            </w:r>
          </w:p>
          <w:p w14:paraId="121EA300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ул. Автодорожная, 36</w:t>
            </w:r>
          </w:p>
          <w:p w14:paraId="3C60047A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ИНН 1435176330, КПП 143501001</w:t>
            </w:r>
          </w:p>
          <w:p w14:paraId="4A988F1E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ОГРН 1061435051480 </w:t>
            </w:r>
          </w:p>
          <w:p w14:paraId="59B740B9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ОКПО 93795972 </w:t>
            </w:r>
          </w:p>
          <w:p w14:paraId="663AD657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р/с 40702810500000100223</w:t>
            </w:r>
          </w:p>
          <w:p w14:paraId="7A3DBF56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Банк ГПБ (АО), г. Москва</w:t>
            </w:r>
          </w:p>
          <w:p w14:paraId="2DE2507C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ИНН 7744001497</w:t>
            </w:r>
          </w:p>
          <w:p w14:paraId="5E3683D4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КПП 997950001</w:t>
            </w:r>
          </w:p>
          <w:p w14:paraId="6C6C5399" w14:textId="77777777" w:rsidR="002B48E7" w:rsidRPr="002B48E7" w:rsidRDefault="002B48E7" w:rsidP="002B48E7">
            <w:pPr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БИК 044525823</w:t>
            </w:r>
          </w:p>
          <w:p w14:paraId="0E4F5D85" w14:textId="3404A0B4" w:rsidR="00BA3B16" w:rsidRPr="002B48E7" w:rsidRDefault="002B48E7" w:rsidP="002B48E7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Корр. счет 30101810200000</w:t>
            </w:r>
            <w:r w:rsidR="00C50E10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000823 в ГУ Банка России по ЦФО</w:t>
            </w:r>
          </w:p>
        </w:tc>
        <w:tc>
          <w:tcPr>
            <w:tcW w:w="4889" w:type="dxa"/>
            <w:shd w:val="clear" w:color="auto" w:fill="FFFFFF" w:themeFill="background1"/>
          </w:tcPr>
          <w:p w14:paraId="15C36C4B" w14:textId="77777777" w:rsidR="00BA3B16" w:rsidRPr="002B48E7" w:rsidRDefault="00BA3B16" w:rsidP="00036B73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B16" w:rsidRPr="002B48E7" w14:paraId="0516FB4F" w14:textId="77777777" w:rsidTr="00036B73">
        <w:tc>
          <w:tcPr>
            <w:tcW w:w="5283" w:type="dxa"/>
            <w:shd w:val="clear" w:color="auto" w:fill="FFFFFF" w:themeFill="background1"/>
          </w:tcPr>
          <w:p w14:paraId="74108B12" w14:textId="77777777" w:rsidR="00BA3B16" w:rsidRPr="002B48E7" w:rsidRDefault="00BA3B16" w:rsidP="00036B73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46FECF" w14:textId="0896BA8D" w:rsidR="00BA3B16" w:rsidRPr="002B48E7" w:rsidRDefault="00BA3B16" w:rsidP="00036B73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</w:p>
          <w:p w14:paraId="4EAA2111" w14:textId="77777777" w:rsidR="00BA3B16" w:rsidRPr="002B48E7" w:rsidRDefault="00BA3B16" w:rsidP="00036B73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A61785" w14:textId="77777777" w:rsidR="00BA3B16" w:rsidRPr="002B48E7" w:rsidRDefault="00BA3B16" w:rsidP="00036B73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B48E7">
              <w:rPr>
                <w:rFonts w:ascii="Times New Roman" w:hAnsi="Times New Roman" w:cs="Times New Roman"/>
                <w:sz w:val="26"/>
                <w:szCs w:val="26"/>
              </w:rPr>
              <w:t>_________________________/И.В. Акимов/</w:t>
            </w:r>
          </w:p>
        </w:tc>
        <w:tc>
          <w:tcPr>
            <w:tcW w:w="4889" w:type="dxa"/>
            <w:shd w:val="clear" w:color="auto" w:fill="FFFFFF" w:themeFill="background1"/>
          </w:tcPr>
          <w:p w14:paraId="1CE12A0D" w14:textId="77777777" w:rsidR="00BA3B16" w:rsidRPr="002B48E7" w:rsidRDefault="00BA3B16" w:rsidP="00036B73">
            <w:pPr>
              <w:spacing w:after="1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75" w:name="_Ref513729886"/>
      <w:bookmarkStart w:id="476" w:name="_Toc536798330"/>
      <w:bookmarkStart w:id="477" w:name="_Ref384117211"/>
      <w:bookmarkStart w:id="478" w:name="_Ref384118604"/>
      <w:bookmarkStart w:id="479" w:name="_Ref468102866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5"/>
      <w:bookmarkEnd w:id="476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80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197F63B4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1" w:name="_Ref513732930"/>
      <w:bookmarkStart w:id="482" w:name="_Ref514617948"/>
      <w:bookmarkStart w:id="483" w:name="_Toc514805485"/>
      <w:bookmarkStart w:id="484" w:name="_Toc514814130"/>
      <w:bookmarkStart w:id="485" w:name="_Ref524091588"/>
      <w:bookmarkStart w:id="486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80"/>
      <w:bookmarkEnd w:id="481"/>
      <w:bookmarkEnd w:id="482"/>
      <w:bookmarkEnd w:id="483"/>
      <w:bookmarkEnd w:id="484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85"/>
      <w:bookmarkEnd w:id="48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7" w:name="_Ref513735397"/>
          </w:p>
        </w:tc>
        <w:bookmarkEnd w:id="487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88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88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9" w:name="_Ref514624336"/>
          </w:p>
        </w:tc>
        <w:bookmarkEnd w:id="489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5E39A3B2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645E07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90" w:name="_Toc515659391"/>
      <w:bookmarkStart w:id="491" w:name="_Toc515659399"/>
      <w:bookmarkStart w:id="492" w:name="_Ref514621844"/>
      <w:bookmarkStart w:id="493" w:name="_Ref514634580"/>
      <w:bookmarkStart w:id="494" w:name="_Ref513812274"/>
      <w:bookmarkStart w:id="495" w:name="_Ref513812286"/>
      <w:bookmarkStart w:id="496" w:name="_Ref513813395"/>
      <w:bookmarkEnd w:id="490"/>
      <w:bookmarkEnd w:id="491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</w:t>
      </w:r>
      <w:r w:rsidRPr="00557E3A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7" w:name="_Ref526935885"/>
      <w:bookmarkStart w:id="498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92"/>
      <w:bookmarkEnd w:id="493"/>
      <w:bookmarkEnd w:id="497"/>
      <w:bookmarkEnd w:id="498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7EF46D22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645E07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9" w:name="_Ref524092269"/>
      <w:bookmarkStart w:id="500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9"/>
      <w:bookmarkEnd w:id="500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469A01EE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645E07" w:rsidRPr="00645E07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645E07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74232F32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645E07" w:rsidRPr="00645E07">
              <w:t xml:space="preserve">Заявка на участие в Аукционе (форма </w:t>
            </w:r>
            <w:r w:rsidR="00645E07">
              <w:rPr>
                <w:noProof/>
                <w:sz w:val="28"/>
              </w:rPr>
              <w:t>2</w:t>
            </w:r>
            <w:r w:rsidR="00645E07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645E07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1" w:name="_Toc514455649"/>
      <w:bookmarkStart w:id="502" w:name="_Toc516961409"/>
      <w:bookmarkStart w:id="503" w:name="_Toc516961555"/>
      <w:bookmarkStart w:id="504" w:name="_Toc516980616"/>
      <w:bookmarkStart w:id="505" w:name="_Ref514603893"/>
      <w:bookmarkStart w:id="506" w:name="_Ref514603898"/>
      <w:bookmarkStart w:id="507" w:name="_Ref514631923"/>
      <w:bookmarkStart w:id="508" w:name="_Ref514656489"/>
      <w:bookmarkStart w:id="509" w:name="_Toc536798334"/>
      <w:bookmarkEnd w:id="477"/>
      <w:bookmarkEnd w:id="478"/>
      <w:bookmarkEnd w:id="479"/>
      <w:bookmarkEnd w:id="494"/>
      <w:bookmarkEnd w:id="495"/>
      <w:bookmarkEnd w:id="496"/>
      <w:bookmarkEnd w:id="501"/>
      <w:bookmarkEnd w:id="502"/>
      <w:bookmarkEnd w:id="503"/>
      <w:bookmarkEnd w:id="504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505"/>
      <w:bookmarkEnd w:id="506"/>
      <w:bookmarkEnd w:id="507"/>
      <w:bookmarkEnd w:id="508"/>
      <w:bookmarkEnd w:id="509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4D592C37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645E07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0747CB3B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645E07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645E07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645E07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5209DDD3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645E07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29802AA1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645E07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5A03BF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  <w:lang w:val="en-US"/>
        </w:rPr>
      </w:pPr>
    </w:p>
    <w:sectPr w:rsidR="001D6AC3" w:rsidRPr="005A03BF" w:rsidSect="00815FAD">
      <w:footerReference w:type="default" r:id="rId15"/>
      <w:footerReference w:type="first" r:id="rId16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F2BB" w14:textId="77777777" w:rsidR="00124FFC" w:rsidRDefault="00124FFC">
      <w:r>
        <w:separator/>
      </w:r>
    </w:p>
  </w:endnote>
  <w:endnote w:type="continuationSeparator" w:id="0">
    <w:p w14:paraId="4C7E37D4" w14:textId="77777777" w:rsidR="00124FFC" w:rsidRDefault="0012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0047DB78" w:rsidR="00124FFC" w:rsidRDefault="00124FFC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645E07">
      <w:rPr>
        <w:i/>
        <w:noProof/>
        <w:sz w:val="24"/>
        <w:szCs w:val="24"/>
      </w:rPr>
      <w:t>22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645E07">
      <w:rPr>
        <w:i/>
        <w:noProof/>
        <w:sz w:val="24"/>
        <w:szCs w:val="24"/>
      </w:rPr>
      <w:t>49</w:t>
    </w:r>
    <w:r w:rsidRPr="00B54ABF">
      <w:rPr>
        <w:i/>
        <w:sz w:val="24"/>
        <w:szCs w:val="24"/>
      </w:rPr>
      <w:fldChar w:fldCharType="end"/>
    </w:r>
  </w:p>
  <w:p w14:paraId="178A4A24" w14:textId="77777777" w:rsidR="00124FFC" w:rsidRDefault="00124FFC">
    <w:pPr>
      <w:pStyle w:val="a7"/>
    </w:pPr>
  </w:p>
  <w:p w14:paraId="2F4B0C50" w14:textId="77777777" w:rsidR="00124FFC" w:rsidRDefault="00124F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24FFC" w:rsidRPr="00B54ABF" w:rsidRDefault="00124FFC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24FFC" w:rsidRPr="00B54ABF" w:rsidRDefault="00124FFC" w:rsidP="00B54ABF">
    <w:pPr>
      <w:tabs>
        <w:tab w:val="right" w:pos="10260"/>
      </w:tabs>
      <w:rPr>
        <w:i/>
        <w:sz w:val="24"/>
        <w:szCs w:val="24"/>
      </w:rPr>
    </w:pPr>
  </w:p>
  <w:p w14:paraId="5F278EC7" w14:textId="0F14CFFE" w:rsidR="00124FFC" w:rsidRDefault="00124FFC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645E07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645E07">
      <w:rPr>
        <w:i/>
        <w:noProof/>
        <w:sz w:val="24"/>
        <w:szCs w:val="24"/>
      </w:rPr>
      <w:t>49</w:t>
    </w:r>
    <w:r w:rsidRPr="00B54ABF">
      <w:rPr>
        <w:i/>
        <w:sz w:val="24"/>
        <w:szCs w:val="24"/>
      </w:rPr>
      <w:fldChar w:fldCharType="end"/>
    </w:r>
  </w:p>
  <w:p w14:paraId="730720D1" w14:textId="77777777" w:rsidR="00124FFC" w:rsidRDefault="00124F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0DB5D" w14:textId="77777777" w:rsidR="00124FFC" w:rsidRDefault="00124FFC">
      <w:r>
        <w:separator/>
      </w:r>
    </w:p>
  </w:footnote>
  <w:footnote w:type="continuationSeparator" w:id="0">
    <w:p w14:paraId="175087BC" w14:textId="77777777" w:rsidR="00124FFC" w:rsidRDefault="0012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A990F03"/>
    <w:multiLevelType w:val="multilevel"/>
    <w:tmpl w:val="DC5E95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2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4"/>
  </w:num>
  <w:num w:numId="23">
    <w:abstractNumId w:val="2"/>
  </w:num>
  <w:num w:numId="24">
    <w:abstractNumId w:val="6"/>
  </w:num>
  <w:num w:numId="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19D"/>
    <w:rsid w:val="000342D6"/>
    <w:rsid w:val="00034420"/>
    <w:rsid w:val="000344B8"/>
    <w:rsid w:val="00034512"/>
    <w:rsid w:val="00035DA2"/>
    <w:rsid w:val="0003611D"/>
    <w:rsid w:val="00036B73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4E80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6E0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A65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6B54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BF2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4FFC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47FBC"/>
    <w:rsid w:val="001514B7"/>
    <w:rsid w:val="00152325"/>
    <w:rsid w:val="00152611"/>
    <w:rsid w:val="00152662"/>
    <w:rsid w:val="001526B9"/>
    <w:rsid w:val="00152A7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148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1DE5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38C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290F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B8C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2F7D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48E7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08DF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B83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71C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9FC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03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4BB3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1D6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3F3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1BE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6A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C6E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375"/>
    <w:rsid w:val="004B5506"/>
    <w:rsid w:val="004B58AC"/>
    <w:rsid w:val="004B5978"/>
    <w:rsid w:val="004B67F2"/>
    <w:rsid w:val="004B6BB0"/>
    <w:rsid w:val="004B6E4E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9E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8A9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4A5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732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578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3BF"/>
    <w:rsid w:val="005A0E37"/>
    <w:rsid w:val="005A1084"/>
    <w:rsid w:val="005A1C7A"/>
    <w:rsid w:val="005A2205"/>
    <w:rsid w:val="005A2775"/>
    <w:rsid w:val="005A36E0"/>
    <w:rsid w:val="005A466F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4CD4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1E05"/>
    <w:rsid w:val="005D23BD"/>
    <w:rsid w:val="005D2762"/>
    <w:rsid w:val="005D368E"/>
    <w:rsid w:val="005D3713"/>
    <w:rsid w:val="005D3854"/>
    <w:rsid w:val="005D3BA4"/>
    <w:rsid w:val="005D4059"/>
    <w:rsid w:val="005D454A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1C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07B7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D0A"/>
    <w:rsid w:val="00627EC8"/>
    <w:rsid w:val="0063071F"/>
    <w:rsid w:val="00631167"/>
    <w:rsid w:val="00631469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36C38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5E07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574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862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592D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C66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B85"/>
    <w:rsid w:val="0068006A"/>
    <w:rsid w:val="006808C3"/>
    <w:rsid w:val="00680916"/>
    <w:rsid w:val="00680A59"/>
    <w:rsid w:val="00680F59"/>
    <w:rsid w:val="006811DD"/>
    <w:rsid w:val="00681217"/>
    <w:rsid w:val="00681219"/>
    <w:rsid w:val="00681306"/>
    <w:rsid w:val="00681470"/>
    <w:rsid w:val="00681591"/>
    <w:rsid w:val="006822D7"/>
    <w:rsid w:val="00683FAF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26B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6B4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0BDA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74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40F"/>
    <w:rsid w:val="00721508"/>
    <w:rsid w:val="0072155D"/>
    <w:rsid w:val="00721796"/>
    <w:rsid w:val="00722637"/>
    <w:rsid w:val="0072289F"/>
    <w:rsid w:val="0072414B"/>
    <w:rsid w:val="00724236"/>
    <w:rsid w:val="0072459D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739"/>
    <w:rsid w:val="00762831"/>
    <w:rsid w:val="007637D4"/>
    <w:rsid w:val="00763964"/>
    <w:rsid w:val="00763BB2"/>
    <w:rsid w:val="007640C5"/>
    <w:rsid w:val="0076460C"/>
    <w:rsid w:val="00764D70"/>
    <w:rsid w:val="00765173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9B4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817"/>
    <w:rsid w:val="00781ABD"/>
    <w:rsid w:val="00781B57"/>
    <w:rsid w:val="00782965"/>
    <w:rsid w:val="007829E4"/>
    <w:rsid w:val="00782B16"/>
    <w:rsid w:val="0078344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3FD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89C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0D9E"/>
    <w:rsid w:val="007C1382"/>
    <w:rsid w:val="007C13DE"/>
    <w:rsid w:val="007C1C39"/>
    <w:rsid w:val="007C1C4D"/>
    <w:rsid w:val="007C1E72"/>
    <w:rsid w:val="007C2010"/>
    <w:rsid w:val="007C2708"/>
    <w:rsid w:val="007C2EB7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C9D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5D6C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15D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517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1C8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7D5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58A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9B4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2C68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3CA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86C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AF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685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13C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ECF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55D8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B16"/>
    <w:rsid w:val="00BA3FFB"/>
    <w:rsid w:val="00BA4287"/>
    <w:rsid w:val="00BA4780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3F0F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AAD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0AE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43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0E10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55E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0E80"/>
    <w:rsid w:val="00CC0F9A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7CE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DE3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95B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658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404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F5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6DC8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A6F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41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794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D4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20D9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A82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7C"/>
    <w:rsid w:val="00EE48E1"/>
    <w:rsid w:val="00EE522E"/>
    <w:rsid w:val="00EE5CFA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3B37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47B04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E1C"/>
    <w:rsid w:val="00F71F09"/>
    <w:rsid w:val="00F72208"/>
    <w:rsid w:val="00F72639"/>
    <w:rsid w:val="00F72EAB"/>
    <w:rsid w:val="00F72F71"/>
    <w:rsid w:val="00F730B8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08"/>
    <w:rsid w:val="00FE3A63"/>
    <w:rsid w:val="00FE46AB"/>
    <w:rsid w:val="00FE4776"/>
    <w:rsid w:val="00FE488B"/>
    <w:rsid w:val="00FE49D1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0B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EAC236"/>
  <w15:docId w15:val="{404A1DDC-37E6-464C-83D5-D3562E4C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E5CFA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table" w:customStyle="1" w:styleId="17">
    <w:name w:val="Сетка таблицы1"/>
    <w:basedOn w:val="a4"/>
    <w:next w:val="affc"/>
    <w:uiPriority w:val="59"/>
    <w:rsid w:val="00DF6DC8"/>
    <w:pPr>
      <w:spacing w:before="0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B16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hAnsi="Arial" w:cs="Arial"/>
      <w:snapToGrid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iemn@ets.yakutskenergo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riemn@ets.yakutsk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iemn@ets.yakutskenergo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iemn@ets.yakutskenergo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7E49-4A84-4186-832F-F224E8DB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9578</Words>
  <Characters>71321</Characters>
  <Application>Microsoft Office Word</Application>
  <DocSecurity>0</DocSecurity>
  <Lines>594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80738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Благинина Кристина Сергеевна</cp:lastModifiedBy>
  <cp:revision>5</cp:revision>
  <cp:lastPrinted>2023-02-27T01:31:00Z</cp:lastPrinted>
  <dcterms:created xsi:type="dcterms:W3CDTF">2023-02-21T04:39:00Z</dcterms:created>
  <dcterms:modified xsi:type="dcterms:W3CDTF">2023-02-27T01:32:00Z</dcterms:modified>
</cp:coreProperties>
</file>