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8691E" w14:textId="35982642" w:rsidR="0010369A" w:rsidRPr="00EF283F" w:rsidRDefault="0010369A" w:rsidP="00846E4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BD576C4" w14:textId="77777777" w:rsidR="00846E4D" w:rsidRDefault="00846E4D" w:rsidP="00846E4D">
      <w:pPr>
        <w:spacing w:after="0" w:line="240" w:lineRule="auto"/>
        <w:jc w:val="right"/>
      </w:pPr>
    </w:p>
    <w:p w14:paraId="773A395B" w14:textId="77777777" w:rsidR="00846E4D" w:rsidRDefault="00846E4D" w:rsidP="00846E4D">
      <w:pPr>
        <w:spacing w:after="0" w:line="240" w:lineRule="auto"/>
        <w:jc w:val="right"/>
      </w:pPr>
    </w:p>
    <w:p w14:paraId="0FB75784" w14:textId="77777777" w:rsidR="00846E4D" w:rsidRDefault="00846E4D" w:rsidP="00846E4D">
      <w:pPr>
        <w:spacing w:after="0" w:line="240" w:lineRule="auto"/>
        <w:jc w:val="right"/>
      </w:pPr>
    </w:p>
    <w:p w14:paraId="07A51562" w14:textId="77777777" w:rsidR="00123209" w:rsidRPr="00224F8A" w:rsidRDefault="00CF3EAA" w:rsidP="00CF3EAA">
      <w:pPr>
        <w:pStyle w:val="a3"/>
        <w:tabs>
          <w:tab w:val="left" w:pos="3776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63320D71" w14:textId="139952C4" w:rsidR="001D7929" w:rsidRPr="00224F8A" w:rsidRDefault="002A41AE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Договор </w:t>
      </w:r>
    </w:p>
    <w:p w14:paraId="123A94C6" w14:textId="6C5892F8" w:rsidR="001D7929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D0B27DC" w14:textId="77777777" w:rsidR="007B02F2" w:rsidRPr="00224F8A" w:rsidRDefault="007B02F2" w:rsidP="00F56FF3">
      <w:pPr>
        <w:pStyle w:val="a3"/>
        <w:rPr>
          <w:rFonts w:ascii="Verdana" w:hAnsi="Verdana"/>
          <w:b/>
          <w:sz w:val="20"/>
        </w:rPr>
      </w:pPr>
    </w:p>
    <w:p w14:paraId="2B9C986E" w14:textId="15A4AF4E" w:rsidR="0003718C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   </w:t>
      </w:r>
      <w:r w:rsidR="007B02F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r w:rsidR="00C26E7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5414B0E9" w14:textId="77777777" w:rsidR="007B02F2" w:rsidRDefault="007B02F2" w:rsidP="0053163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D6D839" w14:textId="03FA9B5D" w:rsidR="00B83979" w:rsidRPr="0003718C" w:rsidRDefault="0003718C" w:rsidP="007B02F2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 xml:space="preserve">», в лице Волошина Владлена Владимировича, действующего на основании Доверенности № </w:t>
      </w:r>
      <w:r w:rsidR="00756C00">
        <w:rPr>
          <w:rFonts w:ascii="Verdana" w:hAnsi="Verdana" w:cs="Verdana"/>
          <w:color w:val="000000"/>
          <w:sz w:val="20"/>
          <w:szCs w:val="20"/>
        </w:rPr>
        <w:t>________</w:t>
      </w:r>
      <w:r>
        <w:rPr>
          <w:rFonts w:ascii="Verdana" w:hAnsi="Verdana" w:cs="Verdana"/>
          <w:color w:val="000000"/>
          <w:sz w:val="20"/>
          <w:szCs w:val="20"/>
        </w:rPr>
        <w:t xml:space="preserve"> от </w:t>
      </w:r>
      <w:r w:rsidR="00756C00">
        <w:rPr>
          <w:rFonts w:ascii="Verdana" w:hAnsi="Verdana" w:cs="Verdana"/>
          <w:color w:val="000000"/>
          <w:sz w:val="20"/>
          <w:szCs w:val="20"/>
        </w:rPr>
        <w:t>__</w:t>
      </w:r>
      <w:r>
        <w:rPr>
          <w:rFonts w:ascii="Verdana" w:hAnsi="Verdana" w:cs="Verdana"/>
          <w:color w:val="000000"/>
          <w:sz w:val="20"/>
          <w:szCs w:val="20"/>
        </w:rPr>
        <w:t>.</w:t>
      </w:r>
      <w:r w:rsidR="00756C00">
        <w:rPr>
          <w:rFonts w:ascii="Verdana" w:hAnsi="Verdana" w:cs="Verdana"/>
          <w:color w:val="000000"/>
          <w:sz w:val="20"/>
          <w:szCs w:val="20"/>
        </w:rPr>
        <w:t>__</w:t>
      </w:r>
      <w:r>
        <w:rPr>
          <w:rFonts w:ascii="Verdana" w:hAnsi="Verdana" w:cs="Verdana"/>
          <w:color w:val="000000"/>
          <w:sz w:val="20"/>
          <w:szCs w:val="20"/>
        </w:rPr>
        <w:t>.</w:t>
      </w:r>
      <w:r w:rsidR="00756C00">
        <w:rPr>
          <w:rFonts w:ascii="Verdana" w:hAnsi="Verdana" w:cs="Verdana"/>
          <w:color w:val="000000"/>
          <w:sz w:val="20"/>
          <w:szCs w:val="20"/>
        </w:rPr>
        <w:t>_____</w:t>
      </w:r>
      <w:bookmarkStart w:id="0" w:name="_GoBack"/>
      <w:bookmarkEnd w:id="0"/>
      <w:r>
        <w:rPr>
          <w:rFonts w:ascii="Verdana" w:hAnsi="Verdana" w:cs="Verdana"/>
          <w:color w:val="000000"/>
          <w:sz w:val="20"/>
          <w:szCs w:val="20"/>
        </w:rPr>
        <w:t xml:space="preserve">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proofErr w:type="gramEnd"/>
    </w:p>
    <w:p w14:paraId="4A8B4CC6" w14:textId="0D9B5AE9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1ED655ED" w14:textId="77777777" w:rsidTr="000E4B9A">
        <w:tc>
          <w:tcPr>
            <w:tcW w:w="2376" w:type="dxa"/>
            <w:shd w:val="clear" w:color="auto" w:fill="auto"/>
          </w:tcPr>
          <w:p w14:paraId="5D0D28F6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7C75370D" w14:textId="77777777" w:rsidTr="00645BF6">
              <w:tc>
                <w:tcPr>
                  <w:tcW w:w="6969" w:type="dxa"/>
                </w:tcPr>
                <w:p w14:paraId="5CE947D2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7013E6F3" w14:textId="77777777" w:rsidTr="00645BF6">
              <w:tc>
                <w:tcPr>
                  <w:tcW w:w="6969" w:type="dxa"/>
                </w:tcPr>
                <w:p w14:paraId="37CDDFEA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68FFB67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CAC7377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1B65885F" w14:textId="77777777" w:rsidTr="000E4B9A">
        <w:tc>
          <w:tcPr>
            <w:tcW w:w="2376" w:type="dxa"/>
            <w:shd w:val="clear" w:color="auto" w:fill="auto"/>
          </w:tcPr>
          <w:p w14:paraId="1FAB39B2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E8F32F8" w14:textId="77777777" w:rsidTr="00CC3B0A">
              <w:tc>
                <w:tcPr>
                  <w:tcW w:w="6969" w:type="dxa"/>
                </w:tcPr>
                <w:p w14:paraId="06D117EA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677A5CCE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76A30817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C472DD1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31B582BE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21A526D6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212D53B8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6579D7C0" w14:textId="77777777" w:rsidTr="00CC3B0A">
              <w:tc>
                <w:tcPr>
                  <w:tcW w:w="6969" w:type="dxa"/>
                </w:tcPr>
                <w:p w14:paraId="62F17DF4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10FFB3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E56BFFD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D25508F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5DD1F78B" w14:textId="77777777" w:rsidTr="00CC3B0A">
              <w:tc>
                <w:tcPr>
                  <w:tcW w:w="6969" w:type="dxa"/>
                </w:tcPr>
                <w:p w14:paraId="2B906726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C2EFC1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B12680F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618AB741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7CF9AA2" w14:textId="77777777" w:rsidR="00930C3B" w:rsidRDefault="00B83979" w:rsidP="00A31A9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A31A92" w:rsidRPr="00A31A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31A92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A31A92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A31A92">
        <w:rPr>
          <w:rFonts w:ascii="Verdana" w:eastAsia="Times New Roman" w:hAnsi="Verdana" w:cs="Times New Roman"/>
          <w:sz w:val="20"/>
          <w:szCs w:val="20"/>
          <w:lang w:eastAsia="ru-RU"/>
        </w:rPr>
        <w:t>№__________от_____________</w:t>
      </w:r>
      <w:r w:rsidR="00A31A92" w:rsidRPr="00B04A70">
        <w:t xml:space="preserve"> </w:t>
      </w:r>
      <w:r w:rsidR="00A31A92" w:rsidRPr="00B04A70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  <w:r w:rsidR="00A31A9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26C3036" w14:textId="57750B97" w:rsidR="00A31A92" w:rsidRDefault="00A31A92" w:rsidP="00A31A9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04A7A12" w14:textId="0439D2B1" w:rsidR="0003718C" w:rsidRDefault="0003718C" w:rsidP="00A31A9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549516" w14:textId="77777777" w:rsidR="0003718C" w:rsidRPr="00A31A92" w:rsidRDefault="0003718C" w:rsidP="00A31A9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B826F0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5E9DFC4" w14:textId="77777777" w:rsidR="00171986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lastRenderedPageBreak/>
        <w:t>ПРЕДМЕТ ДОГОВОРА</w:t>
      </w:r>
    </w:p>
    <w:p w14:paraId="283A50F3" w14:textId="77777777" w:rsidR="004A7642" w:rsidRPr="00AE1F2C" w:rsidRDefault="004A7642" w:rsidP="00AE1F2C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p w14:paraId="60403FBC" w14:textId="1813439E" w:rsidR="006E1771" w:rsidRDefault="00AE1F2C" w:rsidP="00AE1F2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b/>
        </w:rPr>
      </w:pPr>
      <w:r w:rsidRPr="00AE1F2C">
        <w:rPr>
          <w:rFonts w:ascii="Verdana" w:hAnsi="Verdana" w:cs="Times New Roman"/>
          <w:b/>
        </w:rPr>
        <w:t>1.1.</w:t>
      </w:r>
      <w:r w:rsidR="00BD7FC5" w:rsidRPr="00AE1F2C">
        <w:rPr>
          <w:rFonts w:ascii="Verdana" w:hAnsi="Verdana" w:cs="Times New Roman"/>
        </w:rPr>
        <w:t xml:space="preserve">По </w:t>
      </w:r>
      <w:r w:rsidR="00CB783A" w:rsidRPr="00AE1F2C">
        <w:rPr>
          <w:rFonts w:ascii="Verdana" w:hAnsi="Verdana" w:cs="Times New Roman"/>
        </w:rPr>
        <w:t>Договору</w:t>
      </w:r>
      <w:r w:rsidR="00BD7FC5" w:rsidRPr="00AE1F2C">
        <w:rPr>
          <w:rFonts w:ascii="Verdana" w:hAnsi="Verdana" w:cs="Times New Roman"/>
        </w:rPr>
        <w:t xml:space="preserve"> </w:t>
      </w:r>
      <w:r w:rsidR="00171986" w:rsidRPr="00AE1F2C">
        <w:rPr>
          <w:rFonts w:ascii="Verdana" w:hAnsi="Verdana" w:cs="Times New Roman"/>
        </w:rPr>
        <w:t>Продавец обязуется передать в собственность Покупател</w:t>
      </w:r>
      <w:r w:rsidR="00AA21AE" w:rsidRPr="00AE1F2C">
        <w:rPr>
          <w:rFonts w:ascii="Verdana" w:hAnsi="Verdana" w:cs="Times New Roman"/>
        </w:rPr>
        <w:t>я</w:t>
      </w:r>
      <w:r w:rsidR="00171986" w:rsidRPr="00AE1F2C">
        <w:rPr>
          <w:rFonts w:ascii="Verdana" w:hAnsi="Verdana" w:cs="Times New Roman"/>
        </w:rPr>
        <w:t xml:space="preserve">, а Покупатель обязуется принять и оплатить </w:t>
      </w:r>
      <w:r w:rsidR="005E7F1D" w:rsidRPr="00AE1F2C">
        <w:rPr>
          <w:rFonts w:ascii="Verdana" w:hAnsi="Verdana" w:cs="Times New Roman"/>
        </w:rPr>
        <w:t xml:space="preserve"> </w:t>
      </w:r>
      <w:r w:rsidR="00ED4974" w:rsidRPr="00AE1F2C">
        <w:rPr>
          <w:rFonts w:ascii="Verdana" w:hAnsi="Verdana" w:cs="Times New Roman"/>
        </w:rPr>
        <w:t>з</w:t>
      </w:r>
      <w:r w:rsidR="005E7F1D" w:rsidRPr="00AE1F2C">
        <w:rPr>
          <w:rFonts w:ascii="Verdana" w:hAnsi="Verdana" w:cs="Times New Roman"/>
        </w:rPr>
        <w:t xml:space="preserve">емельный участок, категория земель: </w:t>
      </w:r>
      <w:bookmarkStart w:id="1" w:name="_Hlk114047679"/>
      <w:r w:rsidR="005E7F1D" w:rsidRPr="00AE1F2C">
        <w:rPr>
          <w:rFonts w:ascii="Verdana" w:hAnsi="Verdana" w:cs="Times New Roman"/>
        </w:rPr>
        <w:t>земли населенных пунктов, разрешенное использование: для производственного центра, общей площ</w:t>
      </w:r>
      <w:r w:rsidR="00C323EC" w:rsidRPr="00AE1F2C">
        <w:rPr>
          <w:rFonts w:ascii="Verdana" w:hAnsi="Verdana" w:cs="Times New Roman"/>
        </w:rPr>
        <w:t xml:space="preserve">адью </w:t>
      </w:r>
      <w:r w:rsidR="00ED4974" w:rsidRPr="00AE1F2C">
        <w:rPr>
          <w:rFonts w:ascii="Verdana" w:hAnsi="Verdana" w:cs="Times New Roman"/>
        </w:rPr>
        <w:t>170000 +/- 144</w:t>
      </w:r>
      <w:r w:rsidR="005E7F1D" w:rsidRPr="00AE1F2C">
        <w:rPr>
          <w:rFonts w:ascii="Verdana" w:hAnsi="Verdana" w:cs="Times New Roman"/>
        </w:rPr>
        <w:t xml:space="preserve"> </w:t>
      </w:r>
      <w:proofErr w:type="spellStart"/>
      <w:r w:rsidR="005E7F1D" w:rsidRPr="00AE1F2C">
        <w:rPr>
          <w:rFonts w:ascii="Verdana" w:hAnsi="Verdana" w:cs="Times New Roman"/>
        </w:rPr>
        <w:t>кв.м</w:t>
      </w:r>
      <w:proofErr w:type="spellEnd"/>
      <w:r w:rsidR="005E7F1D" w:rsidRPr="00AE1F2C">
        <w:rPr>
          <w:rFonts w:ascii="Verdana" w:hAnsi="Verdana" w:cs="Times New Roman"/>
        </w:rPr>
        <w:t>., кадастровый номер:50:14:0000000:112093, расположенный по адресу: Московская область, Щелковский район, с</w:t>
      </w:r>
      <w:r w:rsidR="00ED4974" w:rsidRPr="00AE1F2C">
        <w:rPr>
          <w:rFonts w:ascii="Verdana" w:hAnsi="Verdana" w:cs="Times New Roman"/>
        </w:rPr>
        <w:t>ельское поселение</w:t>
      </w:r>
      <w:r w:rsidR="005E7F1D" w:rsidRPr="00AE1F2C">
        <w:rPr>
          <w:rFonts w:ascii="Verdana" w:hAnsi="Verdana" w:cs="Times New Roman"/>
        </w:rPr>
        <w:t xml:space="preserve"> Медвежье-Озерское, д. </w:t>
      </w:r>
      <w:proofErr w:type="spellStart"/>
      <w:r w:rsidR="005E7F1D" w:rsidRPr="00AE1F2C">
        <w:rPr>
          <w:rFonts w:ascii="Verdana" w:hAnsi="Verdana" w:cs="Times New Roman"/>
        </w:rPr>
        <w:t>Моносеево</w:t>
      </w:r>
      <w:proofErr w:type="spellEnd"/>
      <w:r w:rsidR="00F2252B">
        <w:rPr>
          <w:rFonts w:ascii="Verdana" w:hAnsi="Verdana" w:cs="Times New Roman"/>
        </w:rPr>
        <w:t xml:space="preserve"> </w:t>
      </w:r>
      <w:r w:rsidR="00171986" w:rsidRPr="00A94372">
        <w:rPr>
          <w:rFonts w:ascii="Verdana" w:hAnsi="Verdana" w:cs="Times New Roman"/>
          <w:b/>
        </w:rPr>
        <w:t>(</w:t>
      </w:r>
      <w:r w:rsidR="00F90280">
        <w:rPr>
          <w:rFonts w:ascii="Verdana" w:hAnsi="Verdana" w:cs="Times New Roman"/>
          <w:b/>
        </w:rPr>
        <w:t>д</w:t>
      </w:r>
      <w:r w:rsidR="00171986" w:rsidRPr="00A94372">
        <w:rPr>
          <w:rFonts w:ascii="Verdana" w:hAnsi="Verdana" w:cs="Times New Roman"/>
          <w:b/>
        </w:rPr>
        <w:t>алее именуемое – «</w:t>
      </w:r>
      <w:r w:rsidR="00F90280">
        <w:rPr>
          <w:rFonts w:ascii="Verdana" w:hAnsi="Verdana" w:cs="Times New Roman"/>
          <w:b/>
        </w:rPr>
        <w:t>н</w:t>
      </w:r>
      <w:r w:rsidR="00171986" w:rsidRPr="00A94372">
        <w:rPr>
          <w:rFonts w:ascii="Verdana" w:hAnsi="Verdana" w:cs="Times New Roman"/>
          <w:b/>
        </w:rPr>
        <w:t>едвижимое имущество»)</w:t>
      </w:r>
      <w:r w:rsidR="00777C44" w:rsidRPr="00A94372">
        <w:rPr>
          <w:rFonts w:ascii="Verdana" w:hAnsi="Verdana" w:cs="Times New Roman"/>
          <w:b/>
        </w:rPr>
        <w:t>.</w:t>
      </w:r>
      <w:r w:rsidR="00966700">
        <w:rPr>
          <w:rFonts w:ascii="Verdana" w:hAnsi="Verdana" w:cs="Times New Roman"/>
          <w:b/>
        </w:rPr>
        <w:t xml:space="preserve"> </w:t>
      </w:r>
    </w:p>
    <w:bookmarkEnd w:id="1"/>
    <w:p w14:paraId="14023C2C" w14:textId="77777777" w:rsidR="00E8601E" w:rsidRPr="00E8601E" w:rsidRDefault="00E8601E" w:rsidP="00E8601E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34CB1909" w14:textId="42B38FC4" w:rsidR="00A31A92" w:rsidRDefault="004A7642" w:rsidP="0056780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color w:val="000000" w:themeColor="text1"/>
        </w:rPr>
      </w:pPr>
      <w:r w:rsidRPr="004A7642">
        <w:rPr>
          <w:rFonts w:ascii="Verdana" w:hAnsi="Verdana"/>
          <w:b/>
          <w:color w:val="000000" w:themeColor="text1"/>
        </w:rPr>
        <w:t>1.2</w:t>
      </w:r>
      <w:r>
        <w:rPr>
          <w:rFonts w:ascii="Verdana" w:hAnsi="Verdana"/>
          <w:color w:val="000000" w:themeColor="text1"/>
        </w:rPr>
        <w:t>.</w:t>
      </w:r>
      <w:r w:rsidR="00A31A92" w:rsidRPr="00224F8A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собственности, на основании</w:t>
      </w:r>
      <w:r w:rsidR="00534C7D">
        <w:rPr>
          <w:rFonts w:ascii="Verdana" w:hAnsi="Verdana"/>
          <w:color w:val="000000" w:themeColor="text1"/>
        </w:rPr>
        <w:t xml:space="preserve"> Соглашения об оставлении предмета залога за собой от 03.06.2019 г. заключенного между ОАО «Щелковский рынок» и ПАО Банк «ТРАСТ»</w:t>
      </w:r>
      <w:r w:rsidR="00A31A92" w:rsidRPr="00171638">
        <w:rPr>
          <w:rFonts w:ascii="Verdana" w:hAnsi="Verdana"/>
          <w:color w:val="000000" w:themeColor="text1"/>
        </w:rPr>
        <w:t>,</w:t>
      </w:r>
      <w:r w:rsidR="00A31A92" w:rsidRPr="00224F8A">
        <w:rPr>
          <w:rFonts w:ascii="Verdana" w:hAnsi="Verdana"/>
          <w:color w:val="000000" w:themeColor="text1"/>
        </w:rPr>
        <w:t xml:space="preserve"> о чем в Едином государственном реестре недвижимости сделана запись о регистрации</w:t>
      </w:r>
      <w:r w:rsidR="00A31A92">
        <w:rPr>
          <w:rFonts w:ascii="Verdana" w:hAnsi="Verdana"/>
          <w:color w:val="000000" w:themeColor="text1"/>
        </w:rPr>
        <w:t xml:space="preserve"> </w:t>
      </w:r>
      <w:r w:rsidR="00A31A92" w:rsidRPr="00A94CF3">
        <w:rPr>
          <w:rFonts w:ascii="Verdana" w:hAnsi="Verdana"/>
          <w:color w:val="000000" w:themeColor="text1"/>
        </w:rPr>
        <w:t>№</w:t>
      </w:r>
      <w:r w:rsidR="00777C44" w:rsidRPr="00A94CF3">
        <w:rPr>
          <w:rFonts w:ascii="Verdana" w:hAnsi="Verdana"/>
          <w:color w:val="000000" w:themeColor="text1"/>
        </w:rPr>
        <w:t xml:space="preserve">50:14:0000000:112093-50/014/2019-16, </w:t>
      </w:r>
      <w:r w:rsidR="00A31A92" w:rsidRPr="00A94CF3">
        <w:rPr>
          <w:rFonts w:ascii="Verdana" w:hAnsi="Verdana"/>
          <w:color w:val="000000" w:themeColor="text1"/>
        </w:rPr>
        <w:t xml:space="preserve"> от </w:t>
      </w:r>
      <w:r w:rsidR="00777C44" w:rsidRPr="00A94CF3">
        <w:rPr>
          <w:rFonts w:ascii="Verdana" w:hAnsi="Verdana"/>
          <w:color w:val="000000" w:themeColor="text1"/>
        </w:rPr>
        <w:t>05.07.2019</w:t>
      </w:r>
      <w:r w:rsidR="00A31A92" w:rsidRPr="00224F8A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="00A31A92" w:rsidRPr="0076258F">
        <w:rPr>
          <w:rFonts w:ascii="Verdana" w:hAnsi="Verdana"/>
          <w:color w:val="000000" w:themeColor="text1"/>
        </w:rPr>
        <w:t xml:space="preserve">от </w:t>
      </w:r>
      <w:r w:rsidR="00A94CF3" w:rsidRPr="00A94CF3">
        <w:rPr>
          <w:rFonts w:ascii="Verdana" w:hAnsi="Verdana"/>
          <w:color w:val="000000" w:themeColor="text1"/>
        </w:rPr>
        <w:t>02.09.2022 № 99/2022/491336701.</w:t>
      </w:r>
    </w:p>
    <w:p w14:paraId="7D9F3CAC" w14:textId="77777777" w:rsidR="00456A00" w:rsidRDefault="00456A00" w:rsidP="0056780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color w:val="000000" w:themeColor="text1"/>
        </w:rPr>
      </w:pPr>
    </w:p>
    <w:p w14:paraId="326B3472" w14:textId="70C3D0C8" w:rsidR="00A0454B" w:rsidRDefault="00567802" w:rsidP="005678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 w:themeColor="text1"/>
        </w:rPr>
      </w:pPr>
      <w:r w:rsidRPr="00567802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ru-RU"/>
        </w:rPr>
        <w:t>1.2.1.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="00C458F7"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Для недвижимого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имущества</w:t>
      </w:r>
      <w:r w:rsid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="00C458F7"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обеспечен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доступ посредством земельного участка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с кадастровым номером</w:t>
      </w:r>
      <w:r w:rsid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50:14:0040353:61, что подтверждается Выпиской из Единого государственного реестра недвижимости от 02.09.2022 № 99/2022/491336701.</w:t>
      </w:r>
    </w:p>
    <w:p w14:paraId="26AE243D" w14:textId="77777777" w:rsidR="00456A00" w:rsidRPr="00567802" w:rsidRDefault="00456A00" w:rsidP="0056780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</w:pPr>
    </w:p>
    <w:p w14:paraId="1D26E9CB" w14:textId="77777777" w:rsidR="00C458F7" w:rsidRPr="00C458F7" w:rsidRDefault="00567802" w:rsidP="00C458F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</w:pPr>
      <w:r w:rsidRPr="00567802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ru-RU"/>
        </w:rPr>
        <w:t>1.2.2.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На недвижимое имущество распространяются о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граничения прав на земельный участок, предусмотренные статьями 56, 56.1 Земельного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кодекса Российской Федерации, Приказ "Об утверждении порядка описания</w:t>
      </w:r>
      <w:r w:rsid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="00C458F7"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местоположения границ объектов землеустройства" №267 № 267 от 03.06.2011, срок</w:t>
      </w:r>
      <w:r w:rsid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="00C458F7" w:rsidRP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действия: 24.03.2016, что подтверждается Выпиской из Единого государственного реестра недвижимости от 02.09.2022 № 99/2022/491336701.</w:t>
      </w:r>
    </w:p>
    <w:p w14:paraId="7316EC7D" w14:textId="0493BF34" w:rsidR="00567802" w:rsidRPr="00C458F7" w:rsidRDefault="00567802" w:rsidP="0056780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ru-RU"/>
        </w:rPr>
      </w:pPr>
    </w:p>
    <w:p w14:paraId="0F308834" w14:textId="559CA8F4" w:rsidR="00567802" w:rsidRPr="00567802" w:rsidRDefault="00567802" w:rsidP="0056780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ru-RU"/>
        </w:rPr>
      </w:pPr>
      <w:r w:rsidRPr="00567802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ru-RU"/>
        </w:rPr>
        <w:t>1.2.3.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На недвижимое имущество распространяются о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граничения прав на земельный участок, предусмотренные статьями 56, 56.1 Земельного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кодекса Российской Федерации, Постановление Правительства Российской Федерации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№160 от 24.02.2009 "О порядке установления охранных зон объектов электросетевого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хозяйства и особых условий использования земельных участков, расположенных в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границах таких зон" (вместе с "Правилами установ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ленными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№ 160 от 24.02.2009, срок действия: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hAnsi="Verdana" w:cs="Arial"/>
          <w:b/>
          <w:color w:val="000000" w:themeColor="text1"/>
          <w:sz w:val="20"/>
          <w:szCs w:val="20"/>
        </w:rPr>
        <w:t>17.05.2016.</w:t>
      </w:r>
    </w:p>
    <w:p w14:paraId="6E8C38D2" w14:textId="77777777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146CC63B" w14:textId="77777777" w:rsidR="00171986" w:rsidRPr="008509DF" w:rsidRDefault="004A7642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bCs/>
        </w:rPr>
      </w:pPr>
      <w:r w:rsidRPr="004A7642">
        <w:rPr>
          <w:rFonts w:ascii="Verdana" w:hAnsi="Verdana" w:cs="Times New Roman"/>
          <w:b/>
        </w:rPr>
        <w:t>1.3.</w:t>
      </w:r>
      <w:r w:rsidR="008B6B9D">
        <w:rPr>
          <w:rFonts w:ascii="Verdana" w:hAnsi="Verdana" w:cs="Times New Roman"/>
          <w:b/>
        </w:rPr>
        <w:t xml:space="preserve"> </w:t>
      </w:r>
      <w:r w:rsidR="000E2F36"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BFD7550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2E52966B" w14:textId="77777777" w:rsidTr="0034333C">
        <w:tc>
          <w:tcPr>
            <w:tcW w:w="2268" w:type="dxa"/>
          </w:tcPr>
          <w:p w14:paraId="358A5A86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FA611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4A7642">
              <w:rPr>
                <w:rFonts w:ascii="Verdana" w:hAnsi="Verdana"/>
                <w:b/>
                <w:bCs/>
              </w:rPr>
              <w:t>1.</w:t>
            </w:r>
            <w:r w:rsidR="00AC6801" w:rsidRPr="004A7642">
              <w:rPr>
                <w:rFonts w:ascii="Verdana" w:hAnsi="Verdana"/>
                <w:b/>
                <w:bCs/>
              </w:rPr>
              <w:t>4</w:t>
            </w:r>
            <w:r w:rsidRPr="004A7642">
              <w:rPr>
                <w:rFonts w:ascii="Verdana" w:hAnsi="Verdana"/>
                <w:b/>
                <w:bCs/>
              </w:rPr>
              <w:t>.</w:t>
            </w:r>
            <w:r w:rsidRPr="008509DF">
              <w:rPr>
                <w:rFonts w:ascii="Verdana" w:hAnsi="Verdana"/>
                <w:bCs/>
              </w:rPr>
              <w:t xml:space="preserve">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609A9336" w14:textId="77777777" w:rsidTr="0034333C">
        <w:tc>
          <w:tcPr>
            <w:tcW w:w="2268" w:type="dxa"/>
          </w:tcPr>
          <w:p w14:paraId="31616236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00017535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2FA1F96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4A7642">
              <w:rPr>
                <w:rFonts w:ascii="Verdana" w:hAnsi="Verdana"/>
                <w:b/>
                <w:bCs/>
              </w:rPr>
              <w:t>1.</w:t>
            </w:r>
            <w:r w:rsidR="00AC6801" w:rsidRPr="004A7642">
              <w:rPr>
                <w:rFonts w:ascii="Verdana" w:hAnsi="Verdana"/>
                <w:b/>
                <w:bCs/>
              </w:rPr>
              <w:t>4</w:t>
            </w:r>
            <w:r w:rsidRPr="004A7642">
              <w:rPr>
                <w:rFonts w:ascii="Verdana" w:hAnsi="Verdana"/>
                <w:b/>
                <w:bCs/>
              </w:rPr>
              <w:t>.</w:t>
            </w:r>
            <w:r w:rsidRPr="008509DF">
              <w:rPr>
                <w:rFonts w:ascii="Verdana" w:hAnsi="Verdana"/>
                <w:bCs/>
              </w:rPr>
              <w:t xml:space="preserve">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 xml:space="preserve"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</w:t>
            </w:r>
            <w:r w:rsidR="00C44067" w:rsidRPr="00C44067">
              <w:rPr>
                <w:rFonts w:ascii="Verdana" w:hAnsi="Verdana"/>
                <w:bCs/>
              </w:rPr>
              <w:lastRenderedPageBreak/>
              <w:t>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250E5E87" w14:textId="77777777" w:rsidR="00BD2793" w:rsidRPr="008509DF" w:rsidRDefault="00BD2793" w:rsidP="003D22E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334D27B4" w14:textId="5A3D46AC" w:rsidR="00966700" w:rsidRPr="006E1106" w:rsidRDefault="004A7642" w:rsidP="0096670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4A7642">
        <w:rPr>
          <w:rFonts w:ascii="Verdana" w:hAnsi="Verdana" w:cs="Times New Roman"/>
          <w:b/>
        </w:rPr>
        <w:t>1.5.</w:t>
      </w:r>
      <w:r w:rsidR="00952A9F">
        <w:rPr>
          <w:rFonts w:ascii="Verdana" w:hAnsi="Verdana" w:cs="Times New Roman"/>
          <w:b/>
        </w:rPr>
        <w:t xml:space="preserve"> </w:t>
      </w:r>
      <w:r w:rsidR="003D22EF" w:rsidRPr="003D22EF">
        <w:rPr>
          <w:rFonts w:ascii="Verdana" w:hAnsi="Verdana" w:cs="Times New Roman"/>
        </w:rPr>
        <w:t>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</w:t>
      </w:r>
      <w:r w:rsidR="00966700">
        <w:rPr>
          <w:rFonts w:ascii="Verdana" w:hAnsi="Verdana" w:cs="Times New Roman"/>
        </w:rPr>
        <w:t xml:space="preserve"> </w:t>
      </w:r>
    </w:p>
    <w:p w14:paraId="31F8E2E2" w14:textId="77777777" w:rsidR="00966700" w:rsidRDefault="00966700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3424BE4F" w14:textId="77777777" w:rsidR="004A7642" w:rsidRPr="003D22EF" w:rsidRDefault="004A7642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00A5BE1C" w14:textId="1F29B09C" w:rsidR="00966700" w:rsidRPr="006E1106" w:rsidRDefault="004A7642" w:rsidP="0096670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4A7642">
        <w:rPr>
          <w:rFonts w:ascii="Verdana" w:hAnsi="Verdana" w:cs="Times New Roman"/>
          <w:b/>
        </w:rPr>
        <w:t>1.6.</w:t>
      </w:r>
      <w:r w:rsidR="002D0005" w:rsidRPr="003D22EF">
        <w:rPr>
          <w:rFonts w:ascii="Verdana" w:hAnsi="Verdana" w:cs="Times New Roman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3D22EF" w:rsidRPr="003D22EF">
        <w:rPr>
          <w:rFonts w:ascii="Verdana" w:hAnsi="Verdana" w:cs="Times New Roman"/>
        </w:rPr>
        <w:t>.</w:t>
      </w:r>
      <w:r w:rsidR="00966700">
        <w:rPr>
          <w:rFonts w:ascii="Verdana" w:hAnsi="Verdana" w:cs="Times New Roman"/>
        </w:rPr>
        <w:t xml:space="preserve"> </w:t>
      </w:r>
    </w:p>
    <w:p w14:paraId="717AF0BD" w14:textId="77777777" w:rsidR="00930C3B" w:rsidRDefault="00930C3B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14728830" w14:textId="77777777" w:rsidR="00966700" w:rsidRDefault="00966700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08DF4C51" w14:textId="77777777" w:rsidR="00966700" w:rsidRDefault="00966700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797F7FB6" w14:textId="77777777" w:rsidR="00966700" w:rsidRPr="003D22EF" w:rsidRDefault="00966700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2B53637A" w14:textId="77777777" w:rsidR="00930C3B" w:rsidRPr="008509DF" w:rsidRDefault="00930C3B" w:rsidP="00171638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91C0AA0" w14:textId="77777777" w:rsidR="00CF1A05" w:rsidRPr="008509DF" w:rsidRDefault="004A7642" w:rsidP="004A7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CF1A0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03D064A9" w14:textId="77777777" w:rsidR="00CF1A05" w:rsidRPr="00B96E08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CB25446" w14:textId="77777777" w:rsidR="00B96E08" w:rsidRDefault="00B96E08" w:rsidP="00B96E0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96E08">
        <w:rPr>
          <w:rFonts w:ascii="Verdana" w:eastAsia="Times New Roman" w:hAnsi="Verdana" w:cs="Times New Roman"/>
          <w:b/>
          <w:sz w:val="20"/>
          <w:szCs w:val="20"/>
          <w:lang w:eastAsia="ru-RU"/>
        </w:rPr>
        <w:t>2.1.</w:t>
      </w:r>
      <w:r w:rsidR="00CF1A05" w:rsidRPr="00B96E08">
        <w:rPr>
          <w:rFonts w:ascii="Verdana" w:eastAsia="Times New Roman" w:hAnsi="Verdana" w:cs="Times New Roman"/>
          <w:sz w:val="20"/>
          <w:szCs w:val="20"/>
          <w:lang w:eastAsia="ru-RU"/>
        </w:rPr>
        <w:t>Цена недвижимого имущества составляет</w:t>
      </w:r>
      <w:proofErr w:type="gramStart"/>
      <w:r w:rsidRPr="00B96E08">
        <w:rPr>
          <w:rFonts w:ascii="Verdana" w:eastAsia="Times New Roman" w:hAnsi="Verdana" w:cs="Times New Roman"/>
          <w:sz w:val="20"/>
          <w:szCs w:val="20"/>
          <w:lang w:eastAsia="ru-RU"/>
        </w:rPr>
        <w:t>: _</w:t>
      </w:r>
      <w:r w:rsidR="00171638">
        <w:rPr>
          <w:rFonts w:ascii="Verdana" w:eastAsia="Times New Roman" w:hAnsi="Verdana" w:cs="Times New Roman"/>
          <w:sz w:val="20"/>
          <w:szCs w:val="20"/>
          <w:lang w:eastAsia="ru-RU"/>
        </w:rPr>
        <w:t>____</w:t>
      </w:r>
      <w:r w:rsidRPr="00B96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(__________________) </w:t>
      </w:r>
      <w:proofErr w:type="gramEnd"/>
      <w:r w:rsidRPr="00B96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рублей ___ копеек, НДС не облагается на основании пп.6 п.2 </w:t>
      </w:r>
      <w:r w:rsidRPr="00B96E08">
        <w:rPr>
          <w:rFonts w:ascii="Verdana" w:eastAsia="Times New Roman" w:hAnsi="Verdana" w:cs="Times New Roman"/>
          <w:b/>
          <w:sz w:val="20"/>
          <w:szCs w:val="20"/>
          <w:lang w:eastAsia="ru-RU"/>
        </w:rPr>
        <w:t>ст.146 Налогового кодекса Российской Федерации.</w:t>
      </w:r>
    </w:p>
    <w:p w14:paraId="1057FA11" w14:textId="6D0BB44C" w:rsidR="006041B4" w:rsidRPr="00FF6CA0" w:rsidRDefault="006041B4" w:rsidP="006041B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2.2.1. </w:t>
      </w:r>
      <w:r w:rsidRPr="00FF6CA0">
        <w:rPr>
          <w:rFonts w:ascii="Verdana" w:hAnsi="Verdana"/>
          <w:sz w:val="20"/>
          <w:szCs w:val="20"/>
        </w:rPr>
        <w:t xml:space="preserve"> </w:t>
      </w:r>
      <w:r w:rsidRPr="00FF6CA0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6041B4" w:rsidRPr="00FF6CA0" w14:paraId="69230310" w14:textId="77777777" w:rsidTr="006041B4">
        <w:trPr>
          <w:trHeight w:val="693"/>
        </w:trPr>
        <w:tc>
          <w:tcPr>
            <w:tcW w:w="2161" w:type="dxa"/>
            <w:shd w:val="clear" w:color="auto" w:fill="auto"/>
          </w:tcPr>
          <w:p w14:paraId="1A2122BD" w14:textId="77777777" w:rsidR="006041B4" w:rsidRPr="00FF6CA0" w:rsidRDefault="006041B4" w:rsidP="006041B4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043E67DC" w14:textId="77777777" w:rsidR="006041B4" w:rsidRPr="00FF6CA0" w:rsidRDefault="006041B4" w:rsidP="006041B4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6041B4" w:rsidRPr="00FF6CA0" w14:paraId="75A674A3" w14:textId="77777777" w:rsidTr="006041B4">
        <w:trPr>
          <w:trHeight w:val="693"/>
        </w:trPr>
        <w:tc>
          <w:tcPr>
            <w:tcW w:w="2161" w:type="dxa"/>
            <w:shd w:val="clear" w:color="auto" w:fill="auto"/>
          </w:tcPr>
          <w:p w14:paraId="7F397A17" w14:textId="77777777" w:rsidR="006041B4" w:rsidRPr="00FF6CA0" w:rsidRDefault="006041B4" w:rsidP="006041B4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5B0DB92B" w14:textId="3DED535C" w:rsidR="006041B4" w:rsidRPr="00FF6CA0" w:rsidRDefault="006041B4" w:rsidP="006041B4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3885875B" w14:textId="77777777" w:rsidR="006041B4" w:rsidRPr="00FF6CA0" w:rsidRDefault="006041B4" w:rsidP="006041B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F6CA0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(/НДС не облагается)</w:t>
            </w:r>
            <w:r w:rsidRPr="00FF6CA0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FF6CA0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FF6CA0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FF6CA0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FF6CA0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</w:t>
            </w:r>
            <w:r w:rsidRPr="00FF6CA0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D162BF">
              <w:rPr>
                <w:rFonts w:ascii="Verdana" w:hAnsi="Verdana" w:cs="Arial"/>
                <w:sz w:val="20"/>
                <w:szCs w:val="20"/>
              </w:rPr>
              <w:t>Кредитной организаци</w:t>
            </w:r>
            <w:r>
              <w:rPr>
                <w:rFonts w:ascii="Verdana" w:hAnsi="Verdana" w:cs="Arial"/>
                <w:sz w:val="20"/>
                <w:szCs w:val="20"/>
              </w:rPr>
              <w:t>ей</w:t>
            </w:r>
            <w:r w:rsidRPr="00D162BF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0DD59577" w14:textId="77777777" w:rsidR="006041B4" w:rsidRPr="00B96E08" w:rsidRDefault="006041B4" w:rsidP="00B96E0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D3C0A2" w14:textId="77777777" w:rsidR="00B64B5C" w:rsidRPr="00B96E08" w:rsidRDefault="00B96E08" w:rsidP="00B96E08">
      <w:pPr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96E08">
        <w:rPr>
          <w:rFonts w:ascii="Verdana" w:eastAsia="Times New Roman" w:hAnsi="Verdana" w:cs="Times New Roman"/>
          <w:b/>
          <w:sz w:val="20"/>
          <w:szCs w:val="20"/>
          <w:lang w:eastAsia="ru-RU"/>
        </w:rPr>
        <w:t>2.2.</w:t>
      </w:r>
      <w:r w:rsidR="00B64B5C" w:rsidRPr="00B96E08">
        <w:rPr>
          <w:rFonts w:ascii="Verdana" w:eastAsia="Times New Roman" w:hAnsi="Verdana" w:cs="Times New Roman"/>
          <w:sz w:val="20"/>
          <w:szCs w:val="20"/>
          <w:lang w:eastAsia="ru-RU"/>
        </w:rPr>
        <w:t>Оплата по Договору осуществляется в следующем порядке:</w:t>
      </w:r>
    </w:p>
    <w:p w14:paraId="3791EEDA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7484FF87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1B38B6B0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2D4BD22F" w14:textId="77777777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50CB1D87" w14:textId="1D691ADA" w:rsidR="00AB5223" w:rsidRPr="008509DF" w:rsidRDefault="00DE0E51" w:rsidP="00D32BF8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="00A61C55">
              <w:rPr>
                <w:rFonts w:ascii="Verdana" w:hAnsi="Verdana"/>
                <w:i/>
                <w:color w:val="0070C0"/>
                <w:sz w:val="20"/>
                <w:szCs w:val="20"/>
              </w:rPr>
              <w:t>В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течение </w:t>
            </w:r>
            <w:r w:rsidR="00A61C55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_ (</w:t>
            </w:r>
            <w:r w:rsidR="00A61C55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D32BF8">
              <w:rPr>
                <w:rFonts w:ascii="Verdana" w:hAnsi="Verdana"/>
                <w:sz w:val="20"/>
                <w:szCs w:val="20"/>
              </w:rPr>
              <w:t>11</w:t>
            </w:r>
            <w:r w:rsidR="00D32BF8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</w:t>
            </w:r>
            <w:r w:rsidR="00413DD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61C55" w:rsidRPr="008509DF" w14:paraId="16E08672" w14:textId="77777777" w:rsidTr="00921B0E">
        <w:tc>
          <w:tcPr>
            <w:tcW w:w="2268" w:type="dxa"/>
            <w:shd w:val="clear" w:color="auto" w:fill="auto"/>
          </w:tcPr>
          <w:p w14:paraId="5F8E19B1" w14:textId="105C0F1D" w:rsidR="00A61C55" w:rsidRPr="008076AD" w:rsidRDefault="00A61C55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F5445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C814721" w14:textId="3398B8BF" w:rsidR="00A61C55" w:rsidRPr="008509DF" w:rsidRDefault="00F835CF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="00F5445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 пост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F5445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оплаты </w:t>
            </w:r>
            <w:r w:rsidR="00A61C55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28C9943" w14:textId="36BC9125" w:rsidR="00A61C55" w:rsidRPr="008509DF" w:rsidRDefault="00A61C55" w:rsidP="00CA4C3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="00690106">
              <w:rPr>
                <w:rFonts w:ascii="Verdana" w:hAnsi="Verdana"/>
                <w:i/>
                <w:color w:val="0070C0"/>
                <w:sz w:val="20"/>
                <w:szCs w:val="20"/>
              </w:rPr>
              <w:t>В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 (</w:t>
            </w:r>
            <w:r w:rsidR="00690106">
              <w:rPr>
                <w:rFonts w:ascii="Verdana" w:hAnsi="Verdana"/>
                <w:i/>
                <w:color w:val="0070C0"/>
                <w:sz w:val="20"/>
                <w:szCs w:val="20"/>
              </w:rPr>
              <w:t>П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яти)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Del="00CA4C3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413DD8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НДС не облагается) </w:t>
            </w:r>
          </w:p>
        </w:tc>
      </w:tr>
      <w:tr w:rsidR="007C3C10" w:rsidRPr="008509DF" w14:paraId="00731915" w14:textId="77777777" w:rsidTr="00921B0E">
        <w:tc>
          <w:tcPr>
            <w:tcW w:w="2268" w:type="dxa"/>
            <w:shd w:val="clear" w:color="auto" w:fill="auto"/>
          </w:tcPr>
          <w:p w14:paraId="138BDEA4" w14:textId="36187D27" w:rsidR="007C3C10" w:rsidRPr="008509DF" w:rsidRDefault="007C3C10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7E222F07" w14:textId="2801A76C" w:rsidR="007C3C10" w:rsidRPr="008509DF" w:rsidRDefault="007C3C10" w:rsidP="00F252B9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C3C10" w:rsidRPr="008076AD" w14:paraId="49DC9F69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2B46C50" w14:textId="7CB9A5FA" w:rsidR="007C3C10" w:rsidRPr="008076AD" w:rsidRDefault="007C3C10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1EAC0F88" w14:textId="619BCF6B" w:rsidR="007C3C10" w:rsidRPr="008076AD" w:rsidRDefault="007C3C10" w:rsidP="00CA4C3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FDC522B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38A19DD1" w14:textId="77777777" w:rsidTr="00E44495">
        <w:tc>
          <w:tcPr>
            <w:tcW w:w="2268" w:type="dxa"/>
            <w:shd w:val="clear" w:color="auto" w:fill="auto"/>
          </w:tcPr>
          <w:p w14:paraId="3248F8FD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3484D2AF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66935611" w14:textId="4EA9895E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413DD8" w:rsidRPr="00413DD8">
              <w:rPr>
                <w:rFonts w:ascii="Verdana" w:hAnsi="Verdana"/>
                <w:b/>
              </w:rPr>
              <w:t>1</w:t>
            </w:r>
            <w:r w:rsidR="005B6F6A">
              <w:rPr>
                <w:rFonts w:ascii="Verdana" w:hAnsi="Verdana"/>
                <w:b/>
              </w:rPr>
              <w:t>1</w:t>
            </w:r>
            <w:r w:rsidR="00413DD8" w:rsidRPr="00413DD8">
              <w:rPr>
                <w:rFonts w:ascii="Verdana" w:hAnsi="Verdana"/>
                <w:b/>
              </w:rPr>
              <w:t> </w:t>
            </w:r>
            <w:r w:rsidR="005B6F6A">
              <w:rPr>
                <w:rFonts w:ascii="Verdana" w:hAnsi="Verdana"/>
                <w:b/>
              </w:rPr>
              <w:t>033</w:t>
            </w:r>
            <w:r w:rsidR="00413DD8" w:rsidRPr="00413DD8">
              <w:rPr>
                <w:rFonts w:ascii="Verdana" w:hAnsi="Verdana"/>
                <w:b/>
              </w:rPr>
              <w:t> </w:t>
            </w:r>
            <w:r w:rsidR="005B6F6A">
              <w:rPr>
                <w:rFonts w:ascii="Verdana" w:hAnsi="Verdana"/>
                <w:b/>
              </w:rPr>
              <w:t>0</w:t>
            </w:r>
            <w:r w:rsidR="00413DD8" w:rsidRPr="00413DD8">
              <w:rPr>
                <w:rFonts w:ascii="Verdana" w:hAnsi="Verdana"/>
                <w:b/>
              </w:rPr>
              <w:t>00 (Один</w:t>
            </w:r>
            <w:r w:rsidR="005B6F6A">
              <w:rPr>
                <w:rFonts w:ascii="Verdana" w:hAnsi="Verdana"/>
                <w:b/>
              </w:rPr>
              <w:t xml:space="preserve">надцать </w:t>
            </w:r>
            <w:r w:rsidR="00413DD8" w:rsidRPr="00413DD8">
              <w:rPr>
                <w:rFonts w:ascii="Verdana" w:hAnsi="Verdana"/>
                <w:b/>
              </w:rPr>
              <w:t xml:space="preserve"> миллион</w:t>
            </w:r>
            <w:r w:rsidR="005B6F6A">
              <w:rPr>
                <w:rFonts w:ascii="Verdana" w:hAnsi="Verdana"/>
                <w:b/>
              </w:rPr>
              <w:t>ов</w:t>
            </w:r>
            <w:r w:rsidR="00413DD8" w:rsidRPr="00413DD8">
              <w:rPr>
                <w:rFonts w:ascii="Verdana" w:hAnsi="Verdana"/>
                <w:b/>
              </w:rPr>
              <w:t xml:space="preserve"> </w:t>
            </w:r>
            <w:r w:rsidR="005B6F6A">
              <w:rPr>
                <w:rFonts w:ascii="Verdana" w:hAnsi="Verdana"/>
                <w:b/>
              </w:rPr>
              <w:t xml:space="preserve"> тридцать </w:t>
            </w:r>
            <w:r w:rsidR="00413DD8" w:rsidRPr="00413DD8">
              <w:rPr>
                <w:rFonts w:ascii="Verdana" w:hAnsi="Verdana"/>
                <w:b/>
              </w:rPr>
              <w:t>три тысячи</w:t>
            </w:r>
            <w:r w:rsidR="003D002A" w:rsidRPr="00413DD8">
              <w:rPr>
                <w:rFonts w:ascii="Verdana" w:hAnsi="Verdana"/>
                <w:b/>
              </w:rPr>
              <w:t xml:space="preserve">) рублей </w:t>
            </w:r>
            <w:r w:rsidR="00413DD8" w:rsidRPr="00413DD8">
              <w:rPr>
                <w:rFonts w:ascii="Verdana" w:hAnsi="Verdana"/>
                <w:b/>
              </w:rPr>
              <w:t>00</w:t>
            </w:r>
            <w:r w:rsidR="003D002A" w:rsidRPr="00413DD8">
              <w:rPr>
                <w:rFonts w:ascii="Verdana" w:hAnsi="Verdana"/>
                <w:b/>
              </w:rPr>
              <w:t xml:space="preserve"> копеек</w:t>
            </w:r>
            <w:r w:rsidR="003D002A" w:rsidRPr="008076AD">
              <w:rPr>
                <w:rFonts w:ascii="Verdana" w:hAnsi="Verdana"/>
              </w:rPr>
              <w:t xml:space="preserve"> </w:t>
            </w:r>
            <w:r w:rsidR="003D002A" w:rsidRPr="00413DD8">
              <w:rPr>
                <w:rFonts w:ascii="Verdana" w:hAnsi="Verdana"/>
                <w:b/>
                <w:i/>
              </w:rPr>
              <w:t>(НДС не облагается</w:t>
            </w:r>
            <w:r w:rsidR="003D002A" w:rsidRPr="00413DD8">
              <w:rPr>
                <w:rFonts w:ascii="Verdana" w:hAnsi="Verdana"/>
                <w:b/>
              </w:rPr>
              <w:t>),</w:t>
            </w:r>
            <w:r w:rsidR="003D002A" w:rsidRPr="00413DD8">
              <w:rPr>
                <w:rFonts w:ascii="Verdana" w:hAnsi="Verdana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3D59C9DB" w14:textId="77777777" w:rsidR="003D002A" w:rsidRPr="00413DD8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B302ACD" w14:textId="77777777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E6C613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2.3.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D49AB4F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20177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4E3DB876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171638">
        <w:rPr>
          <w:rFonts w:ascii="Verdana" w:hAnsi="Verdana"/>
          <w:b/>
          <w:sz w:val="20"/>
          <w:szCs w:val="20"/>
        </w:rPr>
        <w:t>2.</w:t>
      </w:r>
      <w:r w:rsidR="0020177F" w:rsidRPr="00171638">
        <w:rPr>
          <w:rFonts w:ascii="Verdana" w:hAnsi="Verdana"/>
          <w:b/>
          <w:sz w:val="20"/>
          <w:szCs w:val="20"/>
        </w:rPr>
        <w:t>5</w:t>
      </w:r>
      <w:r w:rsidR="000A1317" w:rsidRPr="00171638">
        <w:rPr>
          <w:rFonts w:ascii="Verdana" w:hAnsi="Verdana"/>
          <w:b/>
          <w:sz w:val="20"/>
          <w:szCs w:val="20"/>
        </w:rPr>
        <w:t>.</w:t>
      </w:r>
      <w:r w:rsidR="000A1317" w:rsidRPr="008509DF">
        <w:rPr>
          <w:rFonts w:ascii="Verdana" w:hAnsi="Verdana"/>
          <w:sz w:val="20"/>
          <w:szCs w:val="20"/>
        </w:rPr>
        <w:t xml:space="preserve">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0DA5AA3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0A1317" w:rsidRPr="008509DF" w14:paraId="573C407B" w14:textId="77777777" w:rsidTr="00921B0E">
        <w:tc>
          <w:tcPr>
            <w:tcW w:w="2586" w:type="dxa"/>
            <w:shd w:val="clear" w:color="auto" w:fill="auto"/>
          </w:tcPr>
          <w:p w14:paraId="43D3FBE7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6739AD8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0C0826B7" w14:textId="1F8C5C10" w:rsidR="000A131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4EE92E3" w14:textId="68F22076" w:rsidR="00A8273D" w:rsidRDefault="00A8273D" w:rsidP="00A8273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Одновременно с регистрацией права собственности на покупателя (заемщика) на имущество возникает залог (ипотека) в пользу кредитующего банка.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2FC1F094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3E373D26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6831BD68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1A88E6E" w14:textId="77777777" w:rsidTr="00921B0E">
        <w:tc>
          <w:tcPr>
            <w:tcW w:w="2586" w:type="dxa"/>
            <w:shd w:val="clear" w:color="auto" w:fill="auto"/>
          </w:tcPr>
          <w:p w14:paraId="3D8298A2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626528C" w14:textId="0559EA58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lastRenderedPageBreak/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6B0E5D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7399A95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7EBF1D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A6CF1F2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A9E8A" w14:textId="77777777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0F0F4DD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6EEAF3B" w14:textId="60F91AD6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CA4C3C">
        <w:rPr>
          <w:rFonts w:ascii="Verdana" w:hAnsi="Verdana"/>
          <w:i/>
          <w:color w:val="0070C0"/>
        </w:rPr>
        <w:t xml:space="preserve"> 5 </w:t>
      </w:r>
      <w:r w:rsidR="00CA4C3C" w:rsidRPr="008076AD">
        <w:rPr>
          <w:rFonts w:ascii="Verdana" w:hAnsi="Verdana"/>
          <w:i/>
          <w:color w:val="0070C0"/>
        </w:rPr>
        <w:t>(</w:t>
      </w:r>
      <w:r w:rsidR="00CA4C3C">
        <w:rPr>
          <w:rFonts w:ascii="Verdana" w:hAnsi="Verdana"/>
          <w:i/>
          <w:color w:val="0070C0"/>
        </w:rPr>
        <w:t>пяти</w:t>
      </w:r>
      <w:r w:rsidR="00CA4C3C" w:rsidRPr="008076AD">
        <w:rPr>
          <w:rFonts w:ascii="Verdana" w:hAnsi="Verdana"/>
          <w:i/>
          <w:color w:val="0070C0"/>
        </w:rPr>
        <w:t xml:space="preserve">) </w:t>
      </w:r>
      <w:r w:rsidR="002C1077" w:rsidRPr="008076AD">
        <w:rPr>
          <w:rFonts w:ascii="Verdana" w:hAnsi="Verdana"/>
        </w:rPr>
        <w:t xml:space="preserve">рабочих дней </w:t>
      </w:r>
      <w:r w:rsidR="00CA4C3C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20BDC2B0" w14:textId="77777777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3AA8CA14" w14:textId="77777777" w:rsidR="00E63F21" w:rsidRDefault="00A24C91" w:rsidP="00E63F21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</w:rPr>
      </w:pPr>
      <w:r w:rsidRPr="00E63F21">
        <w:rPr>
          <w:rFonts w:ascii="Verdana" w:hAnsi="Verdana"/>
        </w:rPr>
        <w:t xml:space="preserve">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E63F21">
        <w:rPr>
          <w:rFonts w:ascii="Verdana" w:hAnsi="Verdana"/>
        </w:rPr>
        <w:t>Д</w:t>
      </w:r>
      <w:r w:rsidRPr="00E63F21">
        <w:rPr>
          <w:rFonts w:ascii="Verdana" w:hAnsi="Verdana"/>
        </w:rPr>
        <w:t xml:space="preserve">оговора по каким-либо причинам, Покупатель обязан вернуть </w:t>
      </w:r>
      <w:r w:rsidR="00F5200E" w:rsidRPr="00E63F21">
        <w:rPr>
          <w:rFonts w:ascii="Verdana" w:hAnsi="Verdana"/>
        </w:rPr>
        <w:t>н</w:t>
      </w:r>
      <w:r w:rsidRPr="00E63F21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E63F21">
        <w:rPr>
          <w:rFonts w:ascii="Verdana" w:hAnsi="Verdana"/>
        </w:rPr>
        <w:t xml:space="preserve"> </w:t>
      </w:r>
    </w:p>
    <w:p w14:paraId="785D3854" w14:textId="77777777" w:rsidR="00E63F21" w:rsidRPr="00E63F21" w:rsidRDefault="00E63F21" w:rsidP="00E63F21">
      <w:pPr>
        <w:pStyle w:val="a5"/>
        <w:rPr>
          <w:rFonts w:ascii="Verdana" w:hAnsi="Verdana"/>
        </w:rPr>
      </w:pPr>
    </w:p>
    <w:p w14:paraId="5473FDD8" w14:textId="2F0A5698" w:rsidR="00A24C91" w:rsidRPr="00E63F21" w:rsidRDefault="00A24C91" w:rsidP="00E63F21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</w:rPr>
      </w:pPr>
      <w:r w:rsidRPr="00E63F21">
        <w:rPr>
          <w:rFonts w:ascii="Verdana" w:hAnsi="Verdana"/>
        </w:rPr>
        <w:t>Обязательство Продавца передать недвижимое имуще</w:t>
      </w:r>
      <w:r w:rsidR="00301273" w:rsidRPr="00E63F21">
        <w:rPr>
          <w:rFonts w:ascii="Verdana" w:hAnsi="Verdana"/>
        </w:rPr>
        <w:t>ство считается исполненным в дату</w:t>
      </w:r>
      <w:r w:rsidRPr="00E63F21">
        <w:rPr>
          <w:rFonts w:ascii="Verdana" w:hAnsi="Verdana"/>
        </w:rPr>
        <w:t xml:space="preserve"> подписания Сторонами Акта приема-передачи.</w:t>
      </w:r>
    </w:p>
    <w:p w14:paraId="00DE3B16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8D78E1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1663514B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326B5B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Продавец обязан:</w:t>
      </w:r>
    </w:p>
    <w:p w14:paraId="584D7C57" w14:textId="77777777" w:rsidR="00211F7A" w:rsidRPr="00171638" w:rsidRDefault="00CE777E" w:rsidP="001716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4.1.1.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Передать Покупателю в собственность недвижимое имущество, указанное в п. 1.1 Договора.</w:t>
      </w:r>
    </w:p>
    <w:p w14:paraId="2FA8003B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Покупатель обязан:</w:t>
      </w:r>
    </w:p>
    <w:p w14:paraId="5B1D9D1E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3DC21B6C" w14:textId="77777777" w:rsidTr="00D05072">
        <w:tc>
          <w:tcPr>
            <w:tcW w:w="2269" w:type="dxa"/>
          </w:tcPr>
          <w:p w14:paraId="1A215EE5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0D422640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3E524E88" w14:textId="77777777" w:rsidTr="00D05072">
        <w:tc>
          <w:tcPr>
            <w:tcW w:w="2269" w:type="dxa"/>
          </w:tcPr>
          <w:p w14:paraId="5AA2E496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36282CFA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69B9DD5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B02D9D5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76B981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7ABA4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24065E7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2B923905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23A23016" w14:textId="483EC733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6</w:t>
      </w:r>
      <w:r w:rsidR="00032CB8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B6CBB82" w14:textId="600D12D7" w:rsidR="00F90280" w:rsidRDefault="00F9028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21F">
        <w:rPr>
          <w:rFonts w:ascii="Verdana" w:eastAsia="Times New Roman" w:hAnsi="Verdana" w:cs="Times New Roman"/>
          <w:b/>
          <w:sz w:val="20"/>
          <w:szCs w:val="20"/>
          <w:lang w:eastAsia="ru-RU"/>
        </w:rPr>
        <w:t>4.2.7.</w:t>
      </w:r>
      <w:r w:rsidRPr="00FE521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производить без согласия Продавца любые действия, ведущие к изменению недвижимого имущества (ремонт, перепланировка, реконструкция, межевание, снос и т.п.) до даты получения Продавцом денежных средств в полном объеме.</w:t>
      </w:r>
    </w:p>
    <w:p w14:paraId="201B8978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B759363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8A43227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24DF4D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5.</w:t>
      </w:r>
      <w:r w:rsidR="002616C6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79784B5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5.2.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1ACAF7A3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8AE08F" w14:textId="5BBBE18A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</w:t>
      </w:r>
      <w:r w:rsidR="00CE777E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F921F4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="00CE777E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706B3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1B7D76" w:rsidRPr="007407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7407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1B7D76" w:rsidRPr="007407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(Пяти</w:t>
      </w:r>
      <w:r w:rsidR="00C8616B" w:rsidRPr="007407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) рабочих дней с даты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706B35" w:rsidRPr="00A94BE8" w14:paraId="51BE45BF" w14:textId="77777777" w:rsidTr="005501D6">
        <w:tc>
          <w:tcPr>
            <w:tcW w:w="2269" w:type="dxa"/>
          </w:tcPr>
          <w:p w14:paraId="41EEC341" w14:textId="77777777" w:rsidR="00706B35" w:rsidRPr="008509DF" w:rsidRDefault="00706B35" w:rsidP="005501D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6"/>
            </w:tblGrid>
            <w:tr w:rsidR="00706B35" w:rsidRPr="00706B35" w14:paraId="4AB073CF" w14:textId="77777777">
              <w:trPr>
                <w:trHeight w:val="331"/>
              </w:trPr>
              <w:tc>
                <w:tcPr>
                  <w:tcW w:w="0" w:type="auto"/>
                </w:tcPr>
                <w:p w14:paraId="0FA1BBDB" w14:textId="24BAC2E2" w:rsidR="00706B35" w:rsidRPr="00A611A0" w:rsidRDefault="00706B35" w:rsidP="00706B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A61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поступления на расчетный счет Продавца денежных средств по Договору в полном объеме </w:t>
                  </w:r>
                </w:p>
              </w:tc>
            </w:tr>
          </w:tbl>
          <w:p w14:paraId="7FC55E44" w14:textId="6A3E150D" w:rsidR="00706B35" w:rsidRPr="00A94BE8" w:rsidRDefault="00706B35" w:rsidP="005501D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06B35" w:rsidRPr="008076AD" w14:paraId="0D4B437C" w14:textId="77777777" w:rsidTr="005501D6">
        <w:tc>
          <w:tcPr>
            <w:tcW w:w="2269" w:type="dxa"/>
          </w:tcPr>
          <w:p w14:paraId="0B8691B9" w14:textId="77777777" w:rsidR="00706B35" w:rsidRPr="008076AD" w:rsidRDefault="00706B35" w:rsidP="005501D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449117CF" w14:textId="66C007FC" w:rsidR="00706B35" w:rsidRPr="008076AD" w:rsidRDefault="00706B35" w:rsidP="00706B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6B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получения Продавцом уведомления о размещении на аккредитивном счете денежных средств по Д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оговору</w:t>
            </w:r>
            <w:r w:rsidRPr="00706B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полном объеме</w:t>
            </w:r>
          </w:p>
        </w:tc>
      </w:tr>
    </w:tbl>
    <w:p w14:paraId="44F9A693" w14:textId="77777777" w:rsidR="00706B35" w:rsidRPr="008509DF" w:rsidRDefault="00706B3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39649EE" w14:textId="77777777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79EE8A2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5.4.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664F5907" w14:textId="63ACF828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</w:t>
      </w:r>
      <w:r w:rsidR="00A611A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A611A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r w:rsidR="00E7450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403A9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7407B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0D175B0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40AF9B2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441A14AE" w14:textId="77777777" w:rsidR="001D4AF6" w:rsidRPr="00E7450D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color w:val="FF0000"/>
          <w:sz w:val="20"/>
          <w:szCs w:val="20"/>
        </w:rPr>
      </w:pPr>
    </w:p>
    <w:p w14:paraId="39C43643" w14:textId="2322BB55" w:rsidR="005D3893" w:rsidRPr="00095259" w:rsidRDefault="005D3893" w:rsidP="005D38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A00CE">
        <w:rPr>
          <w:rFonts w:ascii="Verdana" w:eastAsia="Times New Roman" w:hAnsi="Verdana" w:cs="Times New Roman"/>
          <w:b/>
          <w:sz w:val="20"/>
          <w:szCs w:val="20"/>
          <w:lang w:eastAsia="ru-RU"/>
        </w:rPr>
        <w:t>6.1.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нарушение Покупателем сроков оплаты, предусмотренных п. 2.2. и п. 4.2.5 Договора, </w:t>
      </w:r>
      <w:r w:rsidR="00A251F8" w:rsidRPr="00A251F8">
        <w:rPr>
          <w:rFonts w:ascii="Verdana" w:eastAsia="Times New Roman" w:hAnsi="Verdana" w:cs="Times New Roman"/>
          <w:sz w:val="20"/>
          <w:szCs w:val="20"/>
          <w:lang w:eastAsia="ru-RU"/>
        </w:rPr>
        <w:t>том числе срока открытия аккредитива,</w:t>
      </w:r>
      <w:r w:rsidR="00A251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требовать от Покупателя уплаты неустойки в размере </w:t>
      </w:r>
      <w:r w:rsidRPr="00095259">
        <w:rPr>
          <w:rFonts w:ascii="Verdana" w:eastAsia="Times New Roman" w:hAnsi="Verdana" w:cs="Times New Roman"/>
          <w:sz w:val="20"/>
          <w:szCs w:val="20"/>
          <w:lang w:eastAsia="ru-RU"/>
        </w:rPr>
        <w:t>0,1 (Ноль целых, одна десятая )% от неуплаченной суммы за каждый день просрочки (в случае нарушения сроков открытия аккредитива вплоть до открытия (продления срока) аккредитива), но не более 10% от общей цены имущества по Договору.</w:t>
      </w:r>
    </w:p>
    <w:p w14:paraId="0A1E34A3" w14:textId="77777777" w:rsidR="005D3893" w:rsidRDefault="005D3893" w:rsidP="005D38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A00CE">
        <w:rPr>
          <w:rFonts w:ascii="Verdana" w:eastAsia="Times New Roman" w:hAnsi="Verdana" w:cs="Times New Roman"/>
          <w:b/>
          <w:sz w:val="20"/>
          <w:szCs w:val="20"/>
          <w:lang w:eastAsia="ru-RU"/>
        </w:rPr>
        <w:t>6.2.</w:t>
      </w:r>
      <w:r w:rsidRPr="0055668A">
        <w:rPr>
          <w:rFonts w:ascii="Verdana" w:hAnsi="Verdana"/>
          <w:sz w:val="20"/>
          <w:szCs w:val="20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неустойки в размере </w:t>
      </w:r>
      <w:r w:rsidRPr="00095259">
        <w:rPr>
          <w:rFonts w:ascii="Verdana" w:eastAsia="Times New Roman" w:hAnsi="Verdana" w:cs="Times New Roman"/>
          <w:sz w:val="20"/>
          <w:szCs w:val="20"/>
          <w:lang w:eastAsia="ru-RU"/>
        </w:rPr>
        <w:t>0,1 (Ноль целых, одна десятая) % от общей цены имущества по Договору, за каждый день неисполнения/ несвоевременного исполнения обязательств, но не более 10% от общей цены имущества по Договору.</w:t>
      </w:r>
    </w:p>
    <w:p w14:paraId="3C97BD76" w14:textId="16CF2C7F" w:rsidR="005D3893" w:rsidRPr="0055668A" w:rsidRDefault="005D3893" w:rsidP="00E74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A00CE">
        <w:rPr>
          <w:rFonts w:ascii="Verdana" w:eastAsia="Times New Roman" w:hAnsi="Verdana" w:cs="Times New Roman"/>
          <w:b/>
          <w:sz w:val="20"/>
          <w:szCs w:val="20"/>
          <w:lang w:eastAsia="ru-RU"/>
        </w:rPr>
        <w:t>6.3.</w:t>
      </w:r>
      <w:r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отказа Продавца от Договора по указанным в п. 9.2.1, 9.2.2 </w:t>
      </w:r>
      <w:r w:rsidR="00F835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основаниям, Покупатель обязуется </w:t>
      </w:r>
      <w:r w:rsidR="00E7450D"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выплатить Продавцу неустойку в размере 3,8 % от цены имущества по </w:t>
      </w:r>
      <w:r w:rsidR="00F835CF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E7450D"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пришли к соглашению, что в дату расторжения </w:t>
      </w:r>
      <w:r w:rsidR="00F835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="00E7450D"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происходит автоматический зачет указанной в </w:t>
      </w:r>
      <w:r w:rsidR="00F835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настоящем пункте </w:t>
      </w:r>
      <w:r w:rsidR="00E7450D"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неустойки Покупателя из подлежащих возврату Покупателю уплаченных по Договору денежных средств, указанных в п. 2.2.2 </w:t>
      </w:r>
      <w:r w:rsidR="00F835C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E7450D" w:rsidRPr="00BA00C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7450D" w:rsidRPr="00E7450D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5344AA5B" w14:textId="151AEE03" w:rsidR="005D3893" w:rsidRPr="0055668A" w:rsidRDefault="005D3893" w:rsidP="005D389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450D">
        <w:rPr>
          <w:rFonts w:ascii="Verdana" w:eastAsia="Times New Roman" w:hAnsi="Verdana" w:cs="Times New Roman"/>
          <w:b/>
          <w:sz w:val="20"/>
          <w:szCs w:val="20"/>
          <w:lang w:eastAsia="ru-RU"/>
        </w:rPr>
        <w:t>6.4.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6F46A9E0" w14:textId="6C0E6E50" w:rsidR="005D3893" w:rsidRDefault="005D3893" w:rsidP="005D389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450D">
        <w:rPr>
          <w:rFonts w:ascii="Verdana" w:eastAsia="Times New Roman" w:hAnsi="Verdana" w:cs="Times New Roman"/>
          <w:b/>
          <w:sz w:val="20"/>
          <w:szCs w:val="20"/>
          <w:lang w:eastAsia="ru-RU"/>
        </w:rPr>
        <w:t>6.5.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Упущенная выгода по Договору возмещению не подлежит.</w:t>
      </w:r>
    </w:p>
    <w:p w14:paraId="04EFF9BA" w14:textId="77777777" w:rsidR="005D3893" w:rsidRDefault="005D3893" w:rsidP="005D389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0257FF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FF69BBD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2C19426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5D64A0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EA1A68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03B7CF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DAF6A99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D9946B9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5C3B0A90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0110A9B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08D0C36A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BE56A96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9.1.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B36D55C" w14:textId="5BF21BCC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</w:t>
      </w:r>
      <w:r w:rsidR="004D0329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4D0329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9D302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41A3EE3B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F73609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586E448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4EE0C0A0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F4A8D4C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A1B67EA" w14:textId="77777777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483561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2349C83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9.3.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7651200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9.4.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обратиться в орган государственной регистрации прав за регистрацией обратного перехода права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B705D9F" w14:textId="77777777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0C48283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CFCF0D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8472267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FFACD9" w14:textId="77777777" w:rsidR="005A225B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A96DC18" w14:textId="77777777" w:rsidR="006E1106" w:rsidRPr="006E1106" w:rsidRDefault="006E1106" w:rsidP="006E110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63D4D1" w14:textId="44624274" w:rsidR="000B3E5F" w:rsidRPr="0055668A" w:rsidRDefault="0099685B" w:rsidP="006E1106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10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9D302D">
        <w:rPr>
          <w:rFonts w:ascii="Verdana" w:eastAsia="Times New Roman" w:hAnsi="Verdana" w:cs="Times New Roman"/>
          <w:b/>
          <w:sz w:val="20"/>
          <w:szCs w:val="20"/>
          <w:lang w:eastAsia="ru-RU"/>
        </w:rPr>
        <w:t>1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0E80522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019AD77" w14:textId="77777777" w:rsidR="00742D6C" w:rsidRDefault="000B3E5F" w:rsidP="00B9629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64207458" w14:textId="2B96A16E" w:rsidR="00B9629C" w:rsidRPr="00B9629C" w:rsidRDefault="00B9629C" w:rsidP="00B9629C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B9629C">
        <w:rPr>
          <w:rFonts w:ascii="Verdana" w:eastAsia="Times New Roman" w:hAnsi="Verdana" w:cs="Times New Roman"/>
          <w:b/>
          <w:kern w:val="20"/>
          <w:sz w:val="20"/>
          <w:szCs w:val="20"/>
          <w:lang w:eastAsia="ru-RU"/>
        </w:rPr>
        <w:t>.</w:t>
      </w:r>
      <w:r w:rsidRPr="00B9629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</w:p>
    <w:p w14:paraId="4C1C3646" w14:textId="4CBBBB59" w:rsidR="000B3E5F" w:rsidRPr="0055668A" w:rsidRDefault="0099685B" w:rsidP="006E1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10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F835CF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 всем остальном, что не предусмотрено настоящим Договором, Стороны руководствуются законодательством РФ.</w:t>
      </w:r>
    </w:p>
    <w:p w14:paraId="715B0141" w14:textId="590F1C9F" w:rsidR="008B6B9D" w:rsidRPr="00FF6CA0" w:rsidRDefault="0099685B" w:rsidP="00F835CF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10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F835CF"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Договор составлен и подписан в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(Два)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экземпляра для Продавца.</w:t>
      </w:r>
    </w:p>
    <w:p w14:paraId="40D03FB5" w14:textId="77777777" w:rsidR="004816A7" w:rsidRDefault="00E30683" w:rsidP="008B6B9D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10.</w:t>
      </w:r>
      <w:r w:rsidR="006E1106">
        <w:rPr>
          <w:rFonts w:ascii="Verdana" w:eastAsia="Times New Roman" w:hAnsi="Verdana" w:cs="Times New Roman"/>
          <w:b/>
          <w:sz w:val="20"/>
          <w:szCs w:val="20"/>
          <w:lang w:eastAsia="ru-RU"/>
        </w:rPr>
        <w:t>7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1028CE23" w14:textId="77777777" w:rsidR="00A30CA0" w:rsidRPr="00C76935" w:rsidRDefault="0055668A" w:rsidP="006E11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10.</w:t>
      </w:r>
      <w:r w:rsidR="006E1106">
        <w:rPr>
          <w:rFonts w:ascii="Verdana" w:eastAsia="Times New Roman" w:hAnsi="Verdana" w:cs="Times New Roman"/>
          <w:b/>
          <w:sz w:val="20"/>
          <w:szCs w:val="20"/>
          <w:lang w:eastAsia="ru-RU"/>
        </w:rPr>
        <w:t>8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878BDD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4CAC8109" w14:textId="77777777" w:rsidTr="00C76935">
        <w:tc>
          <w:tcPr>
            <w:tcW w:w="1736" w:type="dxa"/>
            <w:shd w:val="clear" w:color="auto" w:fill="auto"/>
          </w:tcPr>
          <w:p w14:paraId="1B182352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622F3093" w14:textId="77777777" w:rsidTr="00C76935">
              <w:tc>
                <w:tcPr>
                  <w:tcW w:w="7609" w:type="dxa"/>
                </w:tcPr>
                <w:p w14:paraId="080FD370" w14:textId="12B8999F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F90280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635F3547" w14:textId="77777777" w:rsidTr="00C76935">
              <w:tc>
                <w:tcPr>
                  <w:tcW w:w="7609" w:type="dxa"/>
                </w:tcPr>
                <w:p w14:paraId="47675CC8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68BCFB7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D50236" w14:textId="77777777" w:rsidTr="00C76935">
        <w:tc>
          <w:tcPr>
            <w:tcW w:w="1736" w:type="dxa"/>
            <w:shd w:val="clear" w:color="auto" w:fill="auto"/>
          </w:tcPr>
          <w:p w14:paraId="10DF2325" w14:textId="348751DF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030D12A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5C2B62D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69D386AE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72E2B319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DFDC9E1" w14:textId="77777777" w:rsidR="00995825" w:rsidRDefault="00995825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C36AA10" w14:textId="77777777" w:rsidR="00995825" w:rsidRDefault="00995825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826DBE4" w14:textId="77777777" w:rsidR="00995825" w:rsidRDefault="00995825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995825" w:rsidRPr="008509DF" w14:paraId="27F958E9" w14:textId="77777777" w:rsidTr="00742D6C">
        <w:tc>
          <w:tcPr>
            <w:tcW w:w="4673" w:type="dxa"/>
            <w:shd w:val="clear" w:color="auto" w:fill="auto"/>
          </w:tcPr>
          <w:p w14:paraId="75CE7684" w14:textId="77777777" w:rsidR="00995825" w:rsidRDefault="00995825" w:rsidP="006041B4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813E3E">
              <w:rPr>
                <w:rFonts w:ascii="Verdana" w:hAnsi="Verdana"/>
                <w:b/>
                <w:sz w:val="18"/>
                <w:szCs w:val="18"/>
              </w:rPr>
              <w:t xml:space="preserve">ПРОДАВЕЦ:  </w:t>
            </w:r>
          </w:p>
          <w:p w14:paraId="0CA5AB1B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Публичное акционерное общество</w:t>
            </w:r>
          </w:p>
          <w:p w14:paraId="4AA1D5BE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Национальный банк «ТРАСТ»</w:t>
            </w:r>
          </w:p>
          <w:p w14:paraId="3D91B6EF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 xml:space="preserve">109004, </w:t>
            </w:r>
            <w:proofErr w:type="spellStart"/>
            <w:r w:rsidRPr="004F7D8C">
              <w:rPr>
                <w:rFonts w:ascii="Verdana" w:hAnsi="Verdana"/>
                <w:b/>
                <w:sz w:val="18"/>
                <w:szCs w:val="18"/>
              </w:rPr>
              <w:t>г.Москва</w:t>
            </w:r>
            <w:proofErr w:type="spellEnd"/>
            <w:r w:rsidRPr="004F7D8C">
              <w:rPr>
                <w:rFonts w:ascii="Verdana" w:hAnsi="Verdana"/>
                <w:b/>
                <w:sz w:val="18"/>
                <w:szCs w:val="18"/>
              </w:rPr>
              <w:t>, Можайский вал ул., д.8</w:t>
            </w:r>
          </w:p>
          <w:p w14:paraId="1A23D1A8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ОГРН 1027800000480</w:t>
            </w:r>
          </w:p>
          <w:p w14:paraId="6B2EE3E9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ИНН 7831001567</w:t>
            </w:r>
          </w:p>
          <w:p w14:paraId="00EA3F3C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lastRenderedPageBreak/>
              <w:t>КПП 773001001</w:t>
            </w:r>
          </w:p>
          <w:p w14:paraId="35888F54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к/с № 30101810345250000635 в ГУ</w:t>
            </w:r>
          </w:p>
          <w:p w14:paraId="52EF5BA3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Банка России по Центральному</w:t>
            </w:r>
          </w:p>
          <w:p w14:paraId="439B6484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Федеральному Округу</w:t>
            </w:r>
          </w:p>
          <w:p w14:paraId="3B6BEFCC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Счет для оплаты:</w:t>
            </w:r>
          </w:p>
          <w:p w14:paraId="36DB48C4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БИК 044525635</w:t>
            </w:r>
          </w:p>
          <w:p w14:paraId="15835103" w14:textId="77777777" w:rsidR="00995825" w:rsidRPr="00813E3E" w:rsidRDefault="00995825" w:rsidP="006041B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B7AF9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</w:t>
            </w:r>
            <w:r w:rsidRPr="00813E3E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4672" w:type="dxa"/>
            <w:shd w:val="clear" w:color="auto" w:fill="auto"/>
          </w:tcPr>
          <w:p w14:paraId="69C79057" w14:textId="77777777" w:rsidR="00995825" w:rsidRPr="00813E3E" w:rsidRDefault="004F7D8C" w:rsidP="004F7D8C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ПОКУПАТЕЛЬ:</w:t>
            </w:r>
          </w:p>
        </w:tc>
      </w:tr>
    </w:tbl>
    <w:p w14:paraId="23D4AD6D" w14:textId="77777777" w:rsidR="00995825" w:rsidRDefault="00995825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310DECB7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3EF23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FDED144" w14:textId="77777777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20EFAD7" w14:textId="77777777" w:rsidR="004F7D8C" w:rsidRDefault="004F7D8C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03B9DB7B" w14:textId="77777777" w:rsidR="004F7D8C" w:rsidRDefault="004F7D8C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0C25BB34" w14:textId="77777777" w:rsidR="004F7D8C" w:rsidRPr="00A1228E" w:rsidRDefault="004F7D8C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1E8B723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AA5869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00EB493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3F322B9E" w14:textId="77777777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02C0196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E9C39F3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6A67E077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2E1B271F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62B8ADB2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61EC72E8" w14:textId="397117B8" w:rsidR="00DD5861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2A7C908" w14:textId="3258A230" w:rsidR="00EA7A1F" w:rsidRPr="008509DF" w:rsidRDefault="00EA7A1F" w:rsidP="00EA7A1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85E7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14:paraId="4701280A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69E7D8" w14:textId="4C52B4B8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   </w:t>
      </w:r>
      <w:r w:rsidR="00EA7A1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20_г.</w:t>
      </w:r>
    </w:p>
    <w:p w14:paraId="06F6F39A" w14:textId="77777777" w:rsidR="00EA7A1F" w:rsidRPr="008509DF" w:rsidRDefault="00EA7A1F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D1D2A30" w14:textId="6B9B2F00" w:rsidR="00DD5861" w:rsidRPr="00EA7A1F" w:rsidRDefault="00E7450D" w:rsidP="00EA7A1F">
      <w:pPr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одной стороны и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54FF5603" w14:textId="77777777" w:rsidTr="00AD04A2">
        <w:tc>
          <w:tcPr>
            <w:tcW w:w="1701" w:type="dxa"/>
            <w:shd w:val="clear" w:color="auto" w:fill="auto"/>
          </w:tcPr>
          <w:p w14:paraId="12E86DCC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DA2090A" w14:textId="77777777" w:rsidTr="00CC3B0A">
              <w:tc>
                <w:tcPr>
                  <w:tcW w:w="6969" w:type="dxa"/>
                </w:tcPr>
                <w:p w14:paraId="79C8F669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B6C6503" w14:textId="77777777" w:rsidTr="00CC3B0A">
              <w:tc>
                <w:tcPr>
                  <w:tcW w:w="6969" w:type="dxa"/>
                </w:tcPr>
                <w:p w14:paraId="3C4197E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86BE880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EC34A1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79F9989E" w14:textId="77777777" w:rsidTr="00AD04A2">
        <w:tc>
          <w:tcPr>
            <w:tcW w:w="1701" w:type="dxa"/>
            <w:shd w:val="clear" w:color="auto" w:fill="auto"/>
          </w:tcPr>
          <w:p w14:paraId="62938755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499C7CFD" w14:textId="77777777" w:rsidTr="00CC3B0A">
              <w:tc>
                <w:tcPr>
                  <w:tcW w:w="6969" w:type="dxa"/>
                </w:tcPr>
                <w:p w14:paraId="50BBA457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E461B4A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373D885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4291CFD5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EDEF21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7061AD3F" w14:textId="77777777" w:rsidTr="00AD04A2">
        <w:tc>
          <w:tcPr>
            <w:tcW w:w="1701" w:type="dxa"/>
            <w:shd w:val="clear" w:color="auto" w:fill="auto"/>
          </w:tcPr>
          <w:p w14:paraId="7760DDCE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DB9601B" w14:textId="77777777" w:rsidTr="00CC3B0A">
              <w:tc>
                <w:tcPr>
                  <w:tcW w:w="6969" w:type="dxa"/>
                </w:tcPr>
                <w:p w14:paraId="5A2A242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34BF3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A8BC47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3BB95F3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620B5FD" w14:textId="77777777" w:rsidTr="00CC3B0A">
              <w:tc>
                <w:tcPr>
                  <w:tcW w:w="6969" w:type="dxa"/>
                </w:tcPr>
                <w:p w14:paraId="5E747E5E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34A2398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FF27C96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E85718A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E403C3A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3AE751A" w14:textId="2AFAFD01" w:rsidR="007D2ACC" w:rsidRDefault="00186822" w:rsidP="00186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имущество: </w:t>
      </w:r>
      <w:r w:rsidR="000235C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земельный участок, категория: </w:t>
      </w:r>
      <w:r w:rsidR="009702BA" w:rsidRPr="001868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земли населенных пунктов, разрешенное использование: для производственного центра, общей площадью 170000 +/- 144 </w:t>
      </w:r>
      <w:proofErr w:type="spellStart"/>
      <w:r w:rsidR="009702BA" w:rsidRPr="00186822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="009702BA" w:rsidRPr="001868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., кадастровый номер:50:14:0000000:112093, </w:t>
      </w:r>
      <w:r w:rsidR="009702BA" w:rsidRPr="0018682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расположенный по адресу: Московская область, Щелковский район, сельское поселение Медвежье-Озерское, д. </w:t>
      </w:r>
      <w:proofErr w:type="spellStart"/>
      <w:r w:rsidR="009702BA" w:rsidRPr="00186822">
        <w:rPr>
          <w:rFonts w:ascii="Verdana" w:eastAsia="Times New Roman" w:hAnsi="Verdana" w:cs="Times New Roman"/>
          <w:sz w:val="20"/>
          <w:szCs w:val="20"/>
          <w:lang w:eastAsia="ru-RU"/>
        </w:rPr>
        <w:t>Моносеево</w:t>
      </w:r>
      <w:proofErr w:type="spellEnd"/>
      <w:r w:rsidRPr="0018682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F26BB" w14:textId="76168F44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040DCE4C" w14:textId="77777777" w:rsidR="00AB23A0" w:rsidRPr="008509DF" w:rsidRDefault="00DD5861" w:rsidP="00432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20AFDE8D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5F98FC2" w14:textId="77777777" w:rsidR="008B6B9D" w:rsidRPr="00FF6CA0" w:rsidRDefault="00AB23A0" w:rsidP="008B6B9D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</w:t>
      </w:r>
      <w:r w:rsidR="008B6B9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составлен и подписан в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(Два)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экземпляра для Продавца.</w:t>
      </w:r>
    </w:p>
    <w:p w14:paraId="220CB25C" w14:textId="77777777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CC762C" w14:textId="733D78EB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FF0000"/>
          <w:sz w:val="20"/>
          <w:szCs w:val="20"/>
          <w:lang w:eastAsia="ru-RU"/>
        </w:rPr>
      </w:pPr>
    </w:p>
    <w:p w14:paraId="1854CCBB" w14:textId="76DF2D37" w:rsidR="00186822" w:rsidRDefault="00186822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D68D4A" w14:textId="77777777" w:rsidR="00186822" w:rsidRDefault="00186822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DE1887" w14:textId="77777777" w:rsidR="004329ED" w:rsidRDefault="004329ED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5FC2C4" w14:textId="77777777" w:rsidR="004329ED" w:rsidRPr="008509DF" w:rsidRDefault="004329ED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BFBD3C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2CB6D1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12480A3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067EE65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3151DC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51E5577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C18954" w14:textId="77777777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26BE1FDA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6D8BAD8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384E9B4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D06742F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3BA40817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ED72C1B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3FC3C1CE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53EEC5F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1F1B5D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2C7AA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676B2DA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5C3C567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278B07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3B15EFD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539DD5B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91C3DB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B799CAE" w14:textId="3B66F0D0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C1587A">
        <w:rPr>
          <w:rFonts w:ascii="Helv" w:hAnsi="Helv" w:cs="Helv"/>
          <w:color w:val="000000"/>
        </w:rPr>
        <w:t xml:space="preserve"> </w:t>
      </w:r>
      <w:r w:rsidR="00C1587A" w:rsidRPr="00BA00CE">
        <w:rPr>
          <w:rFonts w:ascii="Verdana" w:hAnsi="Verdana"/>
          <w:i/>
          <w:color w:val="0070C0"/>
        </w:rPr>
        <w:t>773001001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proofErr w:type="gramStart"/>
      <w:r w:rsidRPr="000C2791">
        <w:rPr>
          <w:rFonts w:ascii="Verdana" w:hAnsi="Verdana"/>
          <w:i/>
          <w:color w:val="0070C0"/>
        </w:rPr>
        <w:t>корр</w:t>
      </w:r>
      <w:proofErr w:type="spellEnd"/>
      <w:proofErr w:type="gramEnd"/>
      <w:r w:rsidRPr="000C2791">
        <w:rPr>
          <w:rFonts w:ascii="Verdana" w:hAnsi="Verdana"/>
          <w:i/>
          <w:color w:val="0070C0"/>
        </w:rPr>
        <w:t xml:space="preserve">/счет № </w:t>
      </w:r>
      <w:r w:rsidR="004D4231" w:rsidRPr="004A71DB">
        <w:rPr>
          <w:rFonts w:ascii="Verdana" w:hAnsi="Verdana"/>
          <w:i/>
          <w:color w:val="0070C0"/>
        </w:rPr>
        <w:t>30101810345250000635</w:t>
      </w:r>
      <w:r w:rsidR="004D4231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37CA651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60052281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0A53F95C" w14:textId="080842FA" w:rsidR="00633E6F" w:rsidRDefault="00633E6F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9A38FA" w:rsidRPr="009A38F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Выписки из Единого государственного реестра недвижимости (ЕГРН), где в графе указаны данные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Покупателя</w:t>
      </w:r>
      <w:r w:rsidR="009A38FA" w:rsidRPr="009A38F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</w:t>
      </w:r>
    </w:p>
    <w:p w14:paraId="6186D08D" w14:textId="01BCF248" w:rsidR="00686D08" w:rsidRPr="008509DF" w:rsidRDefault="00633E6F" w:rsidP="00A611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9A38FA" w:rsidRPr="009A38F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="009A38FA" w:rsidRPr="009A38FA">
        <w:rPr>
          <w:rFonts w:ascii="Verdana" w:eastAsia="Times New Roman" w:hAnsi="Verdana" w:cs="Times New Roman"/>
          <w:sz w:val="20"/>
          <w:szCs w:val="20"/>
          <w:lang w:eastAsia="ru-RU"/>
        </w:rPr>
        <w:t>, заключенного между Продавцом и Покупателем (в виде оригинала или нотариально заверенной копии)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BFB8A8A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</w:t>
      </w:r>
      <w:r>
        <w:rPr>
          <w:rFonts w:ascii="Verdana" w:hAnsi="Verdana"/>
        </w:rPr>
        <w:lastRenderedPageBreak/>
        <w:t xml:space="preserve">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4BFE9764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0102A73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DD5417E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593E632D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496FA9F0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D727F0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8241487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B345FED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350DB9E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006120B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3EEFB13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22E1E4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F40C770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32FE4D7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F6AB4B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A3BB8F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5F16B7" w14:textId="77777777" w:rsidR="00686D08" w:rsidRDefault="00686D08" w:rsidP="00E22E94">
      <w:pPr>
        <w:rPr>
          <w:rFonts w:ascii="Verdana" w:hAnsi="Verdana"/>
          <w:sz w:val="20"/>
          <w:szCs w:val="20"/>
        </w:rPr>
      </w:pPr>
    </w:p>
    <w:p w14:paraId="21F76C69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3915B" w14:textId="77777777" w:rsidR="00585320" w:rsidRDefault="00585320" w:rsidP="00E33D4F">
      <w:pPr>
        <w:spacing w:after="0" w:line="240" w:lineRule="auto"/>
      </w:pPr>
      <w:r>
        <w:separator/>
      </w:r>
    </w:p>
  </w:endnote>
  <w:endnote w:type="continuationSeparator" w:id="0">
    <w:p w14:paraId="5CD31893" w14:textId="77777777" w:rsidR="00585320" w:rsidRDefault="0058532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2836"/>
      <w:docPartObj>
        <w:docPartGallery w:val="Page Numbers (Bottom of Page)"/>
        <w:docPartUnique/>
      </w:docPartObj>
    </w:sdtPr>
    <w:sdtEndPr/>
    <w:sdtContent>
      <w:p w14:paraId="4B3A8281" w14:textId="56155172" w:rsidR="00456A00" w:rsidRDefault="00456A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C00">
          <w:rPr>
            <w:noProof/>
          </w:rPr>
          <w:t>1</w:t>
        </w:r>
        <w:r>
          <w:fldChar w:fldCharType="end"/>
        </w:r>
      </w:p>
    </w:sdtContent>
  </w:sdt>
  <w:p w14:paraId="1EAD6435" w14:textId="77777777" w:rsidR="00456A00" w:rsidRDefault="00456A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DB3A2" w14:textId="77777777" w:rsidR="00585320" w:rsidRDefault="00585320" w:rsidP="00E33D4F">
      <w:pPr>
        <w:spacing w:after="0" w:line="240" w:lineRule="auto"/>
      </w:pPr>
      <w:r>
        <w:separator/>
      </w:r>
    </w:p>
  </w:footnote>
  <w:footnote w:type="continuationSeparator" w:id="0">
    <w:p w14:paraId="0E53FE52" w14:textId="77777777" w:rsidR="00585320" w:rsidRDefault="00585320" w:rsidP="00E33D4F">
      <w:pPr>
        <w:spacing w:after="0" w:line="240" w:lineRule="auto"/>
      </w:pPr>
      <w:r>
        <w:continuationSeparator/>
      </w:r>
    </w:p>
  </w:footnote>
  <w:footnote w:id="1">
    <w:p w14:paraId="5FD61B06" w14:textId="77777777" w:rsidR="00456A00" w:rsidRPr="00120657" w:rsidRDefault="00456A00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3D79B62" w14:textId="696D8A40" w:rsidR="00456A00" w:rsidRPr="00120657" w:rsidRDefault="00456A00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</w:t>
      </w:r>
    </w:p>
  </w:footnote>
  <w:footnote w:id="3">
    <w:p w14:paraId="29CEFC21" w14:textId="77777777" w:rsidR="00456A00" w:rsidRPr="00D03FB6" w:rsidRDefault="00456A00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4AB495F" w14:textId="77777777" w:rsidR="00456A00" w:rsidRPr="00D03FB6" w:rsidRDefault="00456A00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3A2A6AA6" w14:textId="77777777" w:rsidR="00456A00" w:rsidRPr="008070A5" w:rsidRDefault="00456A00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084A316F" w14:textId="77777777" w:rsidR="00456A00" w:rsidRPr="0010369A" w:rsidRDefault="00456A00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21571B9C" w14:textId="77777777" w:rsidR="00456A00" w:rsidRDefault="00456A00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0C4C95"/>
    <w:multiLevelType w:val="hybridMultilevel"/>
    <w:tmpl w:val="77C6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558B7"/>
    <w:multiLevelType w:val="multilevel"/>
    <w:tmpl w:val="91969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>
    <w:nsid w:val="31E09086"/>
    <w:multiLevelType w:val="hybridMultilevel"/>
    <w:tmpl w:val="26DA47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>
    <w:nsid w:val="539535BC"/>
    <w:multiLevelType w:val="multilevel"/>
    <w:tmpl w:val="77D0DC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000000" w:themeColor="text1"/>
      </w:rPr>
    </w:lvl>
  </w:abstractNum>
  <w:abstractNum w:abstractNumId="22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681116CF"/>
    <w:multiLevelType w:val="multilevel"/>
    <w:tmpl w:val="3DC409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3"/>
  </w:num>
  <w:num w:numId="3">
    <w:abstractNumId w:val="27"/>
  </w:num>
  <w:num w:numId="4">
    <w:abstractNumId w:val="26"/>
  </w:num>
  <w:num w:numId="5">
    <w:abstractNumId w:val="23"/>
  </w:num>
  <w:num w:numId="6">
    <w:abstractNumId w:val="15"/>
  </w:num>
  <w:num w:numId="7">
    <w:abstractNumId w:val="3"/>
  </w:num>
  <w:num w:numId="8">
    <w:abstractNumId w:val="4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20"/>
  </w:num>
  <w:num w:numId="14">
    <w:abstractNumId w:val="5"/>
  </w:num>
  <w:num w:numId="15">
    <w:abstractNumId w:val="0"/>
  </w:num>
  <w:num w:numId="16">
    <w:abstractNumId w:val="13"/>
  </w:num>
  <w:num w:numId="17">
    <w:abstractNumId w:val="28"/>
  </w:num>
  <w:num w:numId="18">
    <w:abstractNumId w:val="16"/>
  </w:num>
  <w:num w:numId="19">
    <w:abstractNumId w:val="9"/>
  </w:num>
  <w:num w:numId="20">
    <w:abstractNumId w:val="22"/>
  </w:num>
  <w:num w:numId="21">
    <w:abstractNumId w:val="17"/>
  </w:num>
  <w:num w:numId="22">
    <w:abstractNumId w:val="18"/>
  </w:num>
  <w:num w:numId="23">
    <w:abstractNumId w:val="11"/>
  </w:num>
  <w:num w:numId="24">
    <w:abstractNumId w:val="19"/>
  </w:num>
  <w:num w:numId="25">
    <w:abstractNumId w:val="6"/>
  </w:num>
  <w:num w:numId="26">
    <w:abstractNumId w:val="30"/>
  </w:num>
  <w:num w:numId="27">
    <w:abstractNumId w:val="25"/>
  </w:num>
  <w:num w:numId="28">
    <w:abstractNumId w:val="10"/>
  </w:num>
  <w:num w:numId="29">
    <w:abstractNumId w:val="34"/>
  </w:num>
  <w:num w:numId="30">
    <w:abstractNumId w:val="29"/>
  </w:num>
  <w:num w:numId="31">
    <w:abstractNumId w:val="24"/>
  </w:num>
  <w:num w:numId="32">
    <w:abstractNumId w:val="1"/>
  </w:num>
  <w:num w:numId="33">
    <w:abstractNumId w:val="7"/>
  </w:num>
  <w:num w:numId="34">
    <w:abstractNumId w:val="21"/>
  </w:num>
  <w:num w:numId="35">
    <w:abstractNumId w:val="1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5C9"/>
    <w:rsid w:val="000262EF"/>
    <w:rsid w:val="000270FE"/>
    <w:rsid w:val="00030EF1"/>
    <w:rsid w:val="00032CB8"/>
    <w:rsid w:val="000351E6"/>
    <w:rsid w:val="00035ED5"/>
    <w:rsid w:val="000365BF"/>
    <w:rsid w:val="0003718C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67B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638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22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B7D76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1B5D"/>
    <w:rsid w:val="001F4445"/>
    <w:rsid w:val="001F5F93"/>
    <w:rsid w:val="0020177F"/>
    <w:rsid w:val="002021CA"/>
    <w:rsid w:val="002043F2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AEF"/>
    <w:rsid w:val="0022394D"/>
    <w:rsid w:val="00224B29"/>
    <w:rsid w:val="00224EF7"/>
    <w:rsid w:val="00224F8A"/>
    <w:rsid w:val="00225821"/>
    <w:rsid w:val="00226C9D"/>
    <w:rsid w:val="00227065"/>
    <w:rsid w:val="002334FB"/>
    <w:rsid w:val="00235F4F"/>
    <w:rsid w:val="00236A33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2D9"/>
    <w:rsid w:val="002613B0"/>
    <w:rsid w:val="002616C6"/>
    <w:rsid w:val="00264A1F"/>
    <w:rsid w:val="00264FB1"/>
    <w:rsid w:val="002675A2"/>
    <w:rsid w:val="00267E7C"/>
    <w:rsid w:val="002706D7"/>
    <w:rsid w:val="00271A7D"/>
    <w:rsid w:val="0027287B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95F5B"/>
    <w:rsid w:val="002A07D2"/>
    <w:rsid w:val="002A3611"/>
    <w:rsid w:val="002A41AE"/>
    <w:rsid w:val="002A52CC"/>
    <w:rsid w:val="002A564F"/>
    <w:rsid w:val="002B2518"/>
    <w:rsid w:val="002B3119"/>
    <w:rsid w:val="002B3801"/>
    <w:rsid w:val="002B527E"/>
    <w:rsid w:val="002B5442"/>
    <w:rsid w:val="002B6CD5"/>
    <w:rsid w:val="002B75BE"/>
    <w:rsid w:val="002C05BE"/>
    <w:rsid w:val="002C1077"/>
    <w:rsid w:val="002C3675"/>
    <w:rsid w:val="002C398A"/>
    <w:rsid w:val="002C7200"/>
    <w:rsid w:val="002C7331"/>
    <w:rsid w:val="002C7D96"/>
    <w:rsid w:val="002D0005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6AA"/>
    <w:rsid w:val="002E48FE"/>
    <w:rsid w:val="002E7ACE"/>
    <w:rsid w:val="002F015A"/>
    <w:rsid w:val="002F0578"/>
    <w:rsid w:val="002F1CDF"/>
    <w:rsid w:val="002F37E1"/>
    <w:rsid w:val="002F41B8"/>
    <w:rsid w:val="002F4F62"/>
    <w:rsid w:val="002F6736"/>
    <w:rsid w:val="002F7FC1"/>
    <w:rsid w:val="00300CAF"/>
    <w:rsid w:val="00301273"/>
    <w:rsid w:val="00306772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0AB4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5BD"/>
    <w:rsid w:val="003677C6"/>
    <w:rsid w:val="00367E9D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2A9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16B1"/>
    <w:rsid w:val="003D22EF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3A98"/>
    <w:rsid w:val="00410A63"/>
    <w:rsid w:val="00412CEA"/>
    <w:rsid w:val="00412FD9"/>
    <w:rsid w:val="00413DD8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29ED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28F2"/>
    <w:rsid w:val="00456A00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16CB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5807"/>
    <w:rsid w:val="004A608B"/>
    <w:rsid w:val="004A71DB"/>
    <w:rsid w:val="004A7642"/>
    <w:rsid w:val="004A7752"/>
    <w:rsid w:val="004B051A"/>
    <w:rsid w:val="004B2ACF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7D8C"/>
    <w:rsid w:val="0050116F"/>
    <w:rsid w:val="00504D4E"/>
    <w:rsid w:val="005065CA"/>
    <w:rsid w:val="00507228"/>
    <w:rsid w:val="00510CEA"/>
    <w:rsid w:val="00511C6A"/>
    <w:rsid w:val="00513425"/>
    <w:rsid w:val="00514071"/>
    <w:rsid w:val="00517032"/>
    <w:rsid w:val="005202AC"/>
    <w:rsid w:val="005214FE"/>
    <w:rsid w:val="005237A5"/>
    <w:rsid w:val="0052609C"/>
    <w:rsid w:val="00526430"/>
    <w:rsid w:val="00530B22"/>
    <w:rsid w:val="0053163A"/>
    <w:rsid w:val="00534C7D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67802"/>
    <w:rsid w:val="005702F1"/>
    <w:rsid w:val="0057169B"/>
    <w:rsid w:val="00572946"/>
    <w:rsid w:val="00572BA2"/>
    <w:rsid w:val="005739A0"/>
    <w:rsid w:val="00585320"/>
    <w:rsid w:val="005858F9"/>
    <w:rsid w:val="005866DF"/>
    <w:rsid w:val="005924AA"/>
    <w:rsid w:val="005929DD"/>
    <w:rsid w:val="00594C80"/>
    <w:rsid w:val="0059647B"/>
    <w:rsid w:val="005A0605"/>
    <w:rsid w:val="005A225B"/>
    <w:rsid w:val="005A6746"/>
    <w:rsid w:val="005A6AFB"/>
    <w:rsid w:val="005A6E03"/>
    <w:rsid w:val="005A7DCA"/>
    <w:rsid w:val="005B6311"/>
    <w:rsid w:val="005B6F6A"/>
    <w:rsid w:val="005C3D40"/>
    <w:rsid w:val="005C40A0"/>
    <w:rsid w:val="005C5A2B"/>
    <w:rsid w:val="005C6952"/>
    <w:rsid w:val="005D1621"/>
    <w:rsid w:val="005D1C55"/>
    <w:rsid w:val="005D3893"/>
    <w:rsid w:val="005D3FCF"/>
    <w:rsid w:val="005D49B8"/>
    <w:rsid w:val="005D6FB4"/>
    <w:rsid w:val="005E4584"/>
    <w:rsid w:val="005E5704"/>
    <w:rsid w:val="005E7BE9"/>
    <w:rsid w:val="005E7F1D"/>
    <w:rsid w:val="005F043E"/>
    <w:rsid w:val="005F1DA6"/>
    <w:rsid w:val="005F4057"/>
    <w:rsid w:val="005F423F"/>
    <w:rsid w:val="00601234"/>
    <w:rsid w:val="00603339"/>
    <w:rsid w:val="00603E4B"/>
    <w:rsid w:val="006041B4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3E6F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0106"/>
    <w:rsid w:val="00691827"/>
    <w:rsid w:val="00693787"/>
    <w:rsid w:val="00694982"/>
    <w:rsid w:val="0069685C"/>
    <w:rsid w:val="00697DBA"/>
    <w:rsid w:val="006A0294"/>
    <w:rsid w:val="006A05A2"/>
    <w:rsid w:val="006A1725"/>
    <w:rsid w:val="006A3772"/>
    <w:rsid w:val="006A3B44"/>
    <w:rsid w:val="006A7521"/>
    <w:rsid w:val="006B0E5D"/>
    <w:rsid w:val="006B18FF"/>
    <w:rsid w:val="006B245E"/>
    <w:rsid w:val="006B26BF"/>
    <w:rsid w:val="006B5128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1106"/>
    <w:rsid w:val="006E1771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6B35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07B7"/>
    <w:rsid w:val="007411C4"/>
    <w:rsid w:val="00742D6C"/>
    <w:rsid w:val="00744679"/>
    <w:rsid w:val="00747C28"/>
    <w:rsid w:val="007504AE"/>
    <w:rsid w:val="007559A0"/>
    <w:rsid w:val="00756AD0"/>
    <w:rsid w:val="00756C00"/>
    <w:rsid w:val="00757341"/>
    <w:rsid w:val="00757889"/>
    <w:rsid w:val="00760A68"/>
    <w:rsid w:val="00760B9D"/>
    <w:rsid w:val="00761DF7"/>
    <w:rsid w:val="0076258F"/>
    <w:rsid w:val="007634FD"/>
    <w:rsid w:val="007636B1"/>
    <w:rsid w:val="00763D7B"/>
    <w:rsid w:val="00764281"/>
    <w:rsid w:val="0076568D"/>
    <w:rsid w:val="007704CD"/>
    <w:rsid w:val="00775AF0"/>
    <w:rsid w:val="007779C1"/>
    <w:rsid w:val="00777C44"/>
    <w:rsid w:val="007805CD"/>
    <w:rsid w:val="007806F2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02CC"/>
    <w:rsid w:val="007B02F2"/>
    <w:rsid w:val="007B1259"/>
    <w:rsid w:val="007B20FA"/>
    <w:rsid w:val="007B30AC"/>
    <w:rsid w:val="007B77F7"/>
    <w:rsid w:val="007C0658"/>
    <w:rsid w:val="007C3C10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0C5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3EBF"/>
    <w:rsid w:val="00834104"/>
    <w:rsid w:val="0083745D"/>
    <w:rsid w:val="008400A0"/>
    <w:rsid w:val="00841F2D"/>
    <w:rsid w:val="0084325B"/>
    <w:rsid w:val="008446CA"/>
    <w:rsid w:val="00844AE0"/>
    <w:rsid w:val="00845EC7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3409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B9D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34EF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2A9F"/>
    <w:rsid w:val="009564FC"/>
    <w:rsid w:val="0095727C"/>
    <w:rsid w:val="0096008A"/>
    <w:rsid w:val="009604C2"/>
    <w:rsid w:val="00966700"/>
    <w:rsid w:val="00966EC8"/>
    <w:rsid w:val="009702BA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5825"/>
    <w:rsid w:val="00996767"/>
    <w:rsid w:val="0099685B"/>
    <w:rsid w:val="00997427"/>
    <w:rsid w:val="009A0232"/>
    <w:rsid w:val="009A165A"/>
    <w:rsid w:val="009A2207"/>
    <w:rsid w:val="009A38FA"/>
    <w:rsid w:val="009A49D7"/>
    <w:rsid w:val="009A5D85"/>
    <w:rsid w:val="009B145F"/>
    <w:rsid w:val="009B1E70"/>
    <w:rsid w:val="009B4930"/>
    <w:rsid w:val="009B5AB0"/>
    <w:rsid w:val="009B7AD1"/>
    <w:rsid w:val="009C054D"/>
    <w:rsid w:val="009C1233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302D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454B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1F8"/>
    <w:rsid w:val="00A2545D"/>
    <w:rsid w:val="00A30CA0"/>
    <w:rsid w:val="00A31A92"/>
    <w:rsid w:val="00A324A2"/>
    <w:rsid w:val="00A33C9D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11A0"/>
    <w:rsid w:val="00A61C55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273D"/>
    <w:rsid w:val="00A85DE5"/>
    <w:rsid w:val="00A8755F"/>
    <w:rsid w:val="00A87951"/>
    <w:rsid w:val="00A94213"/>
    <w:rsid w:val="00A94372"/>
    <w:rsid w:val="00A94BE8"/>
    <w:rsid w:val="00A94CF3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26C"/>
    <w:rsid w:val="00AD04A2"/>
    <w:rsid w:val="00AD49C5"/>
    <w:rsid w:val="00AD709C"/>
    <w:rsid w:val="00AD7876"/>
    <w:rsid w:val="00AD7A5F"/>
    <w:rsid w:val="00AE1F2C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2C87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629C"/>
    <w:rsid w:val="00B96E08"/>
    <w:rsid w:val="00BA00CE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FE5"/>
    <w:rsid w:val="00C05441"/>
    <w:rsid w:val="00C069BE"/>
    <w:rsid w:val="00C06D1F"/>
    <w:rsid w:val="00C108FF"/>
    <w:rsid w:val="00C11257"/>
    <w:rsid w:val="00C14F0A"/>
    <w:rsid w:val="00C1587A"/>
    <w:rsid w:val="00C1613D"/>
    <w:rsid w:val="00C26C43"/>
    <w:rsid w:val="00C26E74"/>
    <w:rsid w:val="00C323EC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8F7"/>
    <w:rsid w:val="00C467C8"/>
    <w:rsid w:val="00C467F6"/>
    <w:rsid w:val="00C469B7"/>
    <w:rsid w:val="00C46AD5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4C3C"/>
    <w:rsid w:val="00CA5B8C"/>
    <w:rsid w:val="00CA695D"/>
    <w:rsid w:val="00CA76D3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EAA"/>
    <w:rsid w:val="00CF6D1F"/>
    <w:rsid w:val="00CF7897"/>
    <w:rsid w:val="00D013EC"/>
    <w:rsid w:val="00D02C41"/>
    <w:rsid w:val="00D03FB6"/>
    <w:rsid w:val="00D04DB1"/>
    <w:rsid w:val="00D05072"/>
    <w:rsid w:val="00D10330"/>
    <w:rsid w:val="00D11D9B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1DE"/>
    <w:rsid w:val="00D32BF8"/>
    <w:rsid w:val="00D35749"/>
    <w:rsid w:val="00D36533"/>
    <w:rsid w:val="00D41465"/>
    <w:rsid w:val="00D42EFE"/>
    <w:rsid w:val="00D440B9"/>
    <w:rsid w:val="00D45892"/>
    <w:rsid w:val="00D47D8A"/>
    <w:rsid w:val="00D512E5"/>
    <w:rsid w:val="00D52F48"/>
    <w:rsid w:val="00D556CB"/>
    <w:rsid w:val="00D60674"/>
    <w:rsid w:val="00D61C32"/>
    <w:rsid w:val="00D65E92"/>
    <w:rsid w:val="00D65EAA"/>
    <w:rsid w:val="00D6727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1709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071"/>
    <w:rsid w:val="00DF1ECB"/>
    <w:rsid w:val="00DF28F5"/>
    <w:rsid w:val="00DF35A1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94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3F21"/>
    <w:rsid w:val="00E651CF"/>
    <w:rsid w:val="00E65C25"/>
    <w:rsid w:val="00E66E4F"/>
    <w:rsid w:val="00E71094"/>
    <w:rsid w:val="00E7378B"/>
    <w:rsid w:val="00E7421C"/>
    <w:rsid w:val="00E7450D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01E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A1F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4974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46C"/>
    <w:rsid w:val="00F07D0B"/>
    <w:rsid w:val="00F10B20"/>
    <w:rsid w:val="00F12813"/>
    <w:rsid w:val="00F165CE"/>
    <w:rsid w:val="00F169F3"/>
    <w:rsid w:val="00F16A60"/>
    <w:rsid w:val="00F172A9"/>
    <w:rsid w:val="00F209D4"/>
    <w:rsid w:val="00F20EC7"/>
    <w:rsid w:val="00F21607"/>
    <w:rsid w:val="00F2252B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4456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35CF"/>
    <w:rsid w:val="00F8488D"/>
    <w:rsid w:val="00F85E74"/>
    <w:rsid w:val="00F86FB6"/>
    <w:rsid w:val="00F87040"/>
    <w:rsid w:val="00F87C3D"/>
    <w:rsid w:val="00F901BB"/>
    <w:rsid w:val="00F90280"/>
    <w:rsid w:val="00F921F4"/>
    <w:rsid w:val="00F94013"/>
    <w:rsid w:val="00F953B4"/>
    <w:rsid w:val="00F95765"/>
    <w:rsid w:val="00F95D92"/>
    <w:rsid w:val="00FA243F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4E2A"/>
    <w:rsid w:val="00FC5D77"/>
    <w:rsid w:val="00FD367D"/>
    <w:rsid w:val="00FD58BA"/>
    <w:rsid w:val="00FD7498"/>
    <w:rsid w:val="00FE10CC"/>
    <w:rsid w:val="00FE2008"/>
    <w:rsid w:val="00FE521F"/>
    <w:rsid w:val="00FE58F5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69E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5E7F1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6041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5E7F1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604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65E6-C31B-4381-BE83-05019118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Reuk</cp:lastModifiedBy>
  <cp:revision>18</cp:revision>
  <cp:lastPrinted>2019-10-21T13:14:00Z</cp:lastPrinted>
  <dcterms:created xsi:type="dcterms:W3CDTF">2022-12-07T07:38:00Z</dcterms:created>
  <dcterms:modified xsi:type="dcterms:W3CDTF">2023-03-01T14:58:00Z</dcterms:modified>
</cp:coreProperties>
</file>