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526"/>
        <w:gridCol w:w="2829"/>
      </w:tblGrid>
      <w:tr w:rsidR="00DB3FA8" w:rsidRPr="00224F8A" w14:paraId="528217D1" w14:textId="77777777" w:rsidTr="0010369A">
        <w:tc>
          <w:tcPr>
            <w:tcW w:w="6526" w:type="dxa"/>
            <w:shd w:val="clear" w:color="auto" w:fill="auto"/>
          </w:tcPr>
          <w:p w14:paraId="6CDE0CE3" w14:textId="6F4DD156" w:rsidR="00855F9B" w:rsidRPr="00224F8A" w:rsidRDefault="00855F9B" w:rsidP="00C33E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shd w:val="clear" w:color="auto" w:fill="auto"/>
          </w:tcPr>
          <w:p w14:paraId="1DA15D39" w14:textId="77777777" w:rsidR="00855F9B" w:rsidRPr="00224F8A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3D88B09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055AB782" w14:textId="0B71FEB3" w:rsidR="001D7929" w:rsidRPr="00224F8A" w:rsidRDefault="00095259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CC3B0A" w14:paraId="2173D878" w14:textId="77777777" w:rsidTr="00CC3B0A">
        <w:tc>
          <w:tcPr>
            <w:tcW w:w="9072" w:type="dxa"/>
          </w:tcPr>
          <w:p w14:paraId="7C3BE958" w14:textId="6EE2E3E5" w:rsidR="00CC3B0A" w:rsidRPr="00224F8A" w:rsidRDefault="00CC3B0A" w:rsidP="00795C29">
            <w:pP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</w:tbl>
    <w:p w14:paraId="7444450A" w14:textId="3405BE80" w:rsidR="00B83979" w:rsidRPr="008509DF" w:rsidRDefault="00795C29" w:rsidP="00095259">
      <w:pPr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hAnsi="Verdana" w:cs="Verdana"/>
          <w:color w:val="000000"/>
          <w:sz w:val="20"/>
          <w:szCs w:val="20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Можайский вал, д. 8,  именуемое в дальнейшем «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Продавец</w:t>
      </w:r>
      <w:r>
        <w:rPr>
          <w:rFonts w:ascii="Verdana" w:hAnsi="Verdana" w:cs="Verdana"/>
          <w:color w:val="000000"/>
          <w:sz w:val="20"/>
          <w:szCs w:val="20"/>
        </w:rPr>
        <w:t>», в лице Волошина Владлена Владимировича, действующего на основании Доверенности № 21/2021 от 04.03.2021 (удостоверена Красновым Германом Евгеньевичем, нотариусом города Москвы, зарегистрирована в реестре № 77/287-н/77-2021-2-891),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 одной стороны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20D7592B" w14:textId="77777777" w:rsidTr="000E4B9A">
        <w:tc>
          <w:tcPr>
            <w:tcW w:w="2376" w:type="dxa"/>
            <w:shd w:val="clear" w:color="auto" w:fill="auto"/>
          </w:tcPr>
          <w:p w14:paraId="7A197B7A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D211FE1" w14:textId="77777777" w:rsidTr="00645BF6">
              <w:tc>
                <w:tcPr>
                  <w:tcW w:w="6969" w:type="dxa"/>
                </w:tcPr>
                <w:p w14:paraId="3EA2F86C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208ED8B" w14:textId="77777777" w:rsidTr="00645BF6">
              <w:tc>
                <w:tcPr>
                  <w:tcW w:w="6969" w:type="dxa"/>
                </w:tcPr>
                <w:p w14:paraId="4AD0A9A5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6B8DB5BA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6817E4E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01108BB6" w14:textId="77777777" w:rsidTr="000E4B9A">
        <w:tc>
          <w:tcPr>
            <w:tcW w:w="2376" w:type="dxa"/>
            <w:shd w:val="clear" w:color="auto" w:fill="auto"/>
          </w:tcPr>
          <w:p w14:paraId="00849081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6DE18CCF" w14:textId="77777777" w:rsidTr="00CC3B0A">
              <w:tc>
                <w:tcPr>
                  <w:tcW w:w="6969" w:type="dxa"/>
                </w:tcPr>
                <w:p w14:paraId="78A85C15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0D24399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0E3DE42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D781235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25F6773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4DF1E864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2CC6BE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2539850" w14:textId="77777777" w:rsidTr="00CC3B0A">
              <w:tc>
                <w:tcPr>
                  <w:tcW w:w="6969" w:type="dxa"/>
                </w:tcPr>
                <w:p w14:paraId="275566C0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213BDA7C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06F04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0399DF8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A7E545E" w14:textId="77777777" w:rsidTr="00CC3B0A">
              <w:tc>
                <w:tcPr>
                  <w:tcW w:w="6969" w:type="dxa"/>
                </w:tcPr>
                <w:p w14:paraId="0D6DDB2F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27B2DA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B778020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A9269CF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6D1506" w14:textId="77777777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7009"/>
      </w:tblGrid>
      <w:tr w:rsidR="0028544D" w:rsidRPr="008509DF" w14:paraId="2CDD10B4" w14:textId="77777777" w:rsidTr="009914BE">
        <w:tc>
          <w:tcPr>
            <w:tcW w:w="2346" w:type="dxa"/>
            <w:shd w:val="clear" w:color="auto" w:fill="auto"/>
          </w:tcPr>
          <w:p w14:paraId="7A4D84F9" w14:textId="77777777" w:rsidR="008509DF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 </w:t>
            </w:r>
          </w:p>
          <w:p w14:paraId="0AF331C8" w14:textId="77777777" w:rsidR="0028544D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Договор заключается по результатам торгов</w:t>
            </w:r>
          </w:p>
        </w:tc>
        <w:tc>
          <w:tcPr>
            <w:tcW w:w="7009" w:type="dxa"/>
            <w:shd w:val="clear" w:color="auto" w:fill="auto"/>
          </w:tcPr>
          <w:p w14:paraId="2EC979BC" w14:textId="77777777" w:rsidR="005A6AFB" w:rsidRPr="00224F8A" w:rsidRDefault="0028544D" w:rsidP="00F56FF3">
            <w:pPr>
              <w:spacing w:after="0" w:line="240" w:lineRule="auto"/>
              <w:jc w:val="both"/>
              <w:rPr>
                <w:rFonts w:ascii="Verdana" w:hAnsi="Verdana" w:cs="Tms Rmn"/>
                <w:sz w:val="20"/>
                <w:szCs w:val="20"/>
              </w:rPr>
            </w:pP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>Протокол</w:t>
            </w:r>
            <w:r w:rsidR="000E65EF" w:rsidRPr="00224F8A">
              <w:rPr>
                <w:rFonts w:ascii="Verdana" w:hAnsi="Verdana" w:cs="Tms Rmn"/>
                <w:sz w:val="20"/>
                <w:szCs w:val="20"/>
              </w:rPr>
              <w:t>а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 xml:space="preserve">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3"/>
            </w:tblGrid>
            <w:tr w:rsidR="005A6AFB" w:rsidRPr="00224F8A" w14:paraId="4D0411B2" w14:textId="77777777" w:rsidTr="00CC3B0A">
              <w:tc>
                <w:tcPr>
                  <w:tcW w:w="6969" w:type="dxa"/>
                </w:tcPr>
                <w:p w14:paraId="024FDDFE" w14:textId="77777777" w:rsidR="005A6AFB" w:rsidRPr="00224F8A" w:rsidRDefault="005A6AFB" w:rsidP="005A6AFB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6AFB" w:rsidRPr="00224F8A" w14:paraId="7CD3B368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027AAE4" w14:textId="77777777" w:rsidR="005A6AFB" w:rsidRPr="00224F8A" w:rsidRDefault="005A6AFB" w:rsidP="005A6AFB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наименование и реквизиты документа, оформленного по итогам процедуры торгов)</w:t>
                  </w:r>
                </w:p>
              </w:tc>
            </w:tr>
          </w:tbl>
          <w:p w14:paraId="6096A107" w14:textId="77777777" w:rsidR="0028544D" w:rsidRPr="008509DF" w:rsidRDefault="007805C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заключили настоящий договор о нижеследующем (далее – Договор)</w:t>
            </w:r>
          </w:p>
          <w:p w14:paraId="0DAC7A50" w14:textId="77777777" w:rsidR="0028544D" w:rsidRPr="008509DF" w:rsidRDefault="0028544D" w:rsidP="008509D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6B200C14" w14:textId="77777777" w:rsidR="00930C3B" w:rsidRDefault="00930C3B" w:rsidP="009914BE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77777777" w:rsidR="00D911F0" w:rsidRPr="008509DF" w:rsidRDefault="00BD7FC5" w:rsidP="00F56FF3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8509DF">
        <w:rPr>
          <w:rFonts w:ascii="Verdana" w:hAnsi="Verdana" w:cs="Times New Roman"/>
        </w:rPr>
        <w:t xml:space="preserve">обязуется принять и оплатить </w:t>
      </w:r>
    </w:p>
    <w:p w14:paraId="2C23AA02" w14:textId="77777777" w:rsidR="00182E5D" w:rsidRPr="008509DF" w:rsidRDefault="00182E5D" w:rsidP="00F56FF3">
      <w:pPr>
        <w:pStyle w:val="ConsNormal"/>
        <w:widowControl/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  <w:i/>
          <w:color w:val="0070C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490F8A" w:rsidRPr="008509DF" w14:paraId="16E690E1" w14:textId="77777777" w:rsidTr="00F56FF3"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B31FF2" w14:textId="5165240A" w:rsidR="00490F8A" w:rsidRPr="008509DF" w:rsidRDefault="00490F8A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1"/>
            </w:tblGrid>
            <w:tr w:rsidR="00E83755" w:rsidRPr="00645BF6" w14:paraId="56F17C4E" w14:textId="77777777" w:rsidTr="00E83755">
              <w:tc>
                <w:tcPr>
                  <w:tcW w:w="6871" w:type="dxa"/>
                </w:tcPr>
                <w:p w14:paraId="7CDD4B52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, местоположение (адрес)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:                                                                    </w:t>
                  </w:r>
                </w:p>
                <w:p w14:paraId="509F82C6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Кадастровый </w:t>
                  </w:r>
                  <w:proofErr w:type="gramStart"/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номер: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>_</w:t>
                  </w:r>
                  <w:proofErr w:type="gramEnd"/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>_________________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14:paraId="1268B4AF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Площадь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:</w:t>
                  </w:r>
                  <w:r w:rsidRPr="008509DF"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 xml:space="preserve">  </w:t>
                  </w:r>
                  <w:proofErr w:type="gramEnd"/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u w:val="single"/>
                      <w:lang w:eastAsia="ru-RU"/>
                    </w:rPr>
                    <w:t xml:space="preserve">                           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(единица измерения);</w:t>
                  </w:r>
                </w:p>
                <w:p w14:paraId="55E84D61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Категория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земель: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</w:t>
                  </w:r>
                  <w:proofErr w:type="gramEnd"/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__________________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14:paraId="4BED57BB" w14:textId="77777777" w:rsidR="00E83755" w:rsidRPr="008509DF" w:rsidRDefault="00E83755" w:rsidP="00E83755">
                  <w:pPr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Вид р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азрешенного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использования</w:t>
                  </w: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r w:rsidRPr="008509DF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_________________</w:t>
                  </w:r>
                  <w:r w:rsidRPr="008509DF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;</w:t>
                  </w:r>
                </w:p>
                <w:p w14:paraId="4B249EEB" w14:textId="14E2259A" w:rsidR="00E83755" w:rsidRPr="00645BF6" w:rsidRDefault="00E83755" w:rsidP="00F172A9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8509D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E83755" w:rsidRPr="00645BF6" w14:paraId="286C24D7" w14:textId="77777777" w:rsidTr="00E83755">
              <w:trPr>
                <w:trHeight w:val="224"/>
              </w:trPr>
              <w:tc>
                <w:tcPr>
                  <w:tcW w:w="6871" w:type="dxa"/>
                </w:tcPr>
                <w:p w14:paraId="093A9B80" w14:textId="77777777" w:rsidR="00E83755" w:rsidRPr="00645BF6" w:rsidRDefault="00E83755" w:rsidP="00E8375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83755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57CE0D71" w14:textId="77777777" w:rsidR="006A1725" w:rsidRPr="008509DF" w:rsidRDefault="006A1725" w:rsidP="00E837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650BFA3" w14:textId="77777777" w:rsidR="00A77877" w:rsidRPr="008509DF" w:rsidRDefault="00A77877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  <w:b/>
          <w:i/>
          <w:color w:val="4F81BD" w:themeColor="accent1"/>
        </w:rPr>
      </w:pPr>
    </w:p>
    <w:p w14:paraId="02D49707" w14:textId="77777777" w:rsidR="00171986" w:rsidRPr="008509DF" w:rsidRDefault="00B5433E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  <w:b/>
          <w:i/>
          <w:color w:val="4F81BD" w:themeColor="accent1"/>
        </w:rPr>
        <w:t xml:space="preserve"> </w:t>
      </w:r>
      <w:r w:rsidR="00171986" w:rsidRPr="008509DF">
        <w:rPr>
          <w:rFonts w:ascii="Verdana" w:hAnsi="Verdana" w:cs="Times New Roman"/>
        </w:rPr>
        <w:t>(далее именуемое – «недвижимое имущество»).</w:t>
      </w:r>
    </w:p>
    <w:p w14:paraId="30B28D9C" w14:textId="77777777" w:rsidR="00D911F0" w:rsidRPr="008509DF" w:rsidRDefault="004E7E06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 xml:space="preserve">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224B29" w:rsidRPr="008509DF" w14:paraId="545C291D" w14:textId="77777777" w:rsidTr="00F56FF3">
        <w:tc>
          <w:tcPr>
            <w:tcW w:w="2268" w:type="dxa"/>
            <w:shd w:val="clear" w:color="auto" w:fill="auto"/>
          </w:tcPr>
          <w:p w14:paraId="28EF4F3B" w14:textId="3B89644A" w:rsidR="00224B29" w:rsidRPr="008509DF" w:rsidRDefault="00224B2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03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7"/>
            </w:tblGrid>
            <w:tr w:rsidR="00D013EC" w:rsidRPr="00224F8A" w14:paraId="6BF548EB" w14:textId="77777777" w:rsidTr="00D013EC">
              <w:tc>
                <w:tcPr>
                  <w:tcW w:w="7077" w:type="dxa"/>
                </w:tcPr>
                <w:p w14:paraId="7FBF60E6" w14:textId="77777777" w:rsidR="00D013EC" w:rsidRPr="00224F8A" w:rsidRDefault="00D013EC" w:rsidP="00D013EC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24F8A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1.2. Недвижимое имущество принадлежит Продавцу на праве собственности, на основании</w:t>
                  </w:r>
                  <w:r w:rsidRPr="00224F8A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_________________,</w:t>
                  </w:r>
                  <w:r w:rsidRPr="00224F8A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о чем в Едином государственном реестре недвижимости сделана запись о регистрации</w:t>
                  </w:r>
                  <w:r w:rsidR="0057169B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57169B" w:rsidRPr="0069581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№______ от __________</w:t>
                  </w:r>
                  <w:r w:rsidRPr="00224F8A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, что подтверждается Выпиской из Единого государственного реестра недвижимости </w:t>
                  </w: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от ______________№________________.</w:t>
                  </w:r>
                </w:p>
              </w:tc>
            </w:tr>
            <w:tr w:rsidR="00D013EC" w:rsidRPr="00224F8A" w14:paraId="348BA7CA" w14:textId="77777777" w:rsidTr="00D013EC">
              <w:tc>
                <w:tcPr>
                  <w:tcW w:w="7077" w:type="dxa"/>
                </w:tcPr>
                <w:p w14:paraId="3BFB58D5" w14:textId="77777777" w:rsidR="00D013EC" w:rsidRPr="00224F8A" w:rsidRDefault="00D013EC" w:rsidP="00D013EC">
                  <w:pPr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(сведения вносятся в полном соответствии с актуальной выпиской из ЕГРН на земельный участок, при этом допускается включение иных необходимых для идентификации сведений, подтвержденных актуальной выпиской из ЕГРН)</w:t>
                  </w:r>
                </w:p>
              </w:tc>
            </w:tr>
          </w:tbl>
          <w:p w14:paraId="6CB0C400" w14:textId="77777777" w:rsidR="00224B29" w:rsidRPr="00224F8A" w:rsidRDefault="00224B29" w:rsidP="00D013EC">
            <w:pPr>
              <w:spacing w:after="0" w:line="240" w:lineRule="auto"/>
              <w:jc w:val="both"/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6EA213C6" w14:textId="77777777" w:rsidR="00CF10DB" w:rsidRPr="008509DF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5ADD95C1" w14:textId="77777777" w:rsidR="00171986" w:rsidRPr="008509DF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5BFD1D5D" w14:textId="77777777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8C6495" w:rsidRPr="008509DF" w14:paraId="09712F7F" w14:textId="77777777" w:rsidTr="00E44495">
        <w:tc>
          <w:tcPr>
            <w:tcW w:w="2268" w:type="dxa"/>
            <w:shd w:val="clear" w:color="auto" w:fill="auto"/>
          </w:tcPr>
          <w:p w14:paraId="2CC5C8AA" w14:textId="3884CA66" w:rsidR="008C6495" w:rsidRPr="00224F8A" w:rsidRDefault="008C6495" w:rsidP="00AC4BB0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14:paraId="3AAFE857" w14:textId="77777777" w:rsidR="008C6495" w:rsidRPr="00224F8A" w:rsidRDefault="00AB5AEE" w:rsidP="00AB5AEE">
            <w:pPr>
              <w:pStyle w:val="a5"/>
              <w:ind w:left="34"/>
              <w:jc w:val="both"/>
              <w:rPr>
                <w:rFonts w:ascii="Verdana" w:hAnsi="Verdana"/>
                <w:color w:val="4F81BD" w:themeColor="accent1"/>
              </w:rPr>
            </w:pPr>
            <w:r w:rsidRPr="00224F8A">
              <w:rPr>
                <w:rFonts w:ascii="Verdana" w:hAnsi="Verdana"/>
                <w:bCs/>
              </w:rPr>
              <w:t>1.5. На дату подписания Договора недвижимое имущество не отчуждено</w:t>
            </w:r>
            <w:r w:rsidRPr="00224F8A">
              <w:rPr>
                <w:rFonts w:ascii="Verdana" w:hAnsi="Verdana"/>
              </w:rPr>
      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      </w:r>
          </w:p>
        </w:tc>
      </w:tr>
    </w:tbl>
    <w:p w14:paraId="36C21707" w14:textId="78227DF3" w:rsidR="00930C3B" w:rsidRDefault="00930C3B" w:rsidP="00930C3B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A159EC">
        <w:rPr>
          <w:rFonts w:ascii="Verdana" w:eastAsia="Times New Roman" w:hAnsi="Verdana"/>
          <w:color w:val="000000" w:themeColor="text1"/>
          <w:sz w:val="20"/>
          <w:szCs w:val="20"/>
        </w:rPr>
        <w:lastRenderedPageBreak/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930C3B" w:rsidRPr="008509DF" w14:paraId="091BB08E" w14:textId="77777777" w:rsidTr="003A0381">
        <w:tc>
          <w:tcPr>
            <w:tcW w:w="2268" w:type="dxa"/>
            <w:shd w:val="clear" w:color="auto" w:fill="auto"/>
          </w:tcPr>
          <w:p w14:paraId="1D5C43CB" w14:textId="77777777" w:rsidR="00930C3B" w:rsidRPr="008509DF" w:rsidRDefault="00930C3B" w:rsidP="00C71DD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14:paraId="77A17BEA" w14:textId="5D9F19CD" w:rsidR="00C71DD1" w:rsidRPr="00C71DD1" w:rsidRDefault="00C71DD1" w:rsidP="00C71DD1">
            <w:pPr>
              <w:spacing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930C3B" w:rsidRPr="008509DF" w14:paraId="149E530E" w14:textId="77777777" w:rsidTr="003A0381">
        <w:tc>
          <w:tcPr>
            <w:tcW w:w="2268" w:type="dxa"/>
            <w:shd w:val="clear" w:color="auto" w:fill="auto"/>
          </w:tcPr>
          <w:p w14:paraId="51A3860F" w14:textId="6DCF1FC8" w:rsidR="00930C3B" w:rsidRPr="008509DF" w:rsidRDefault="00930C3B" w:rsidP="00930C3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14:paraId="79AD9E49" w14:textId="77777777" w:rsidR="00930C3B" w:rsidRPr="008509DF" w:rsidRDefault="00930C3B" w:rsidP="003A03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8E4EF5E" w14:textId="0D68E618" w:rsidR="00930C3B" w:rsidRDefault="00994DE8" w:rsidP="00930C3B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1.7. До заключения Договора Покупатель произвел осмотр недвижимого имущества и не обнаружил каких-либо существенных дефектов и недостатков,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за исключением тех, о которых ему сообщил Продавец</w:t>
      </w:r>
      <w:r>
        <w:rPr>
          <w:rFonts w:ascii="Verdana" w:hAnsi="Verdana" w:cs="Verdana"/>
          <w:color w:val="000000"/>
          <w:sz w:val="20"/>
          <w:szCs w:val="20"/>
        </w:rPr>
        <w:t>, которые могли бы повлиять на решение о покупке и цене недвижимого имущества, качество и состояние недвижимого имущества соответствуют требованиям Покупателя, претензий по состоянию, качеству, состоянию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>
        <w:rPr>
          <w:rFonts w:ascii="Verdana" w:hAnsi="Verdana" w:cs="Verdana"/>
          <w:i/>
          <w:iCs/>
          <w:color w:val="0082BF"/>
          <w:sz w:val="20"/>
          <w:szCs w:val="20"/>
        </w:rPr>
        <w:t>.</w:t>
      </w:r>
      <w:r>
        <w:rPr>
          <w:rFonts w:ascii="Verdana" w:hAnsi="Verdana" w:cs="Verdana"/>
          <w:i/>
          <w:iCs/>
          <w:color w:val="0000FF"/>
          <w:sz w:val="20"/>
          <w:szCs w:val="20"/>
        </w:rPr>
        <w:t xml:space="preserve"> Для ЗУ с КН  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FF"/>
          <w:sz w:val="20"/>
          <w:szCs w:val="20"/>
        </w:rPr>
        <w:t xml:space="preserve">67:03:0030201:2615 дополнительно включается </w:t>
      </w:r>
      <w:proofErr w:type="gramStart"/>
      <w:r>
        <w:rPr>
          <w:rFonts w:ascii="Verdana" w:hAnsi="Verdana" w:cs="Verdana"/>
          <w:i/>
          <w:iCs/>
          <w:color w:val="0000FF"/>
          <w:sz w:val="20"/>
          <w:szCs w:val="20"/>
        </w:rPr>
        <w:t xml:space="preserve">условие: </w:t>
      </w:r>
      <w:r>
        <w:rPr>
          <w:rFonts w:ascii="Verdana" w:hAnsi="Verdana" w:cs="Verdana"/>
          <w:color w:val="000000"/>
          <w:sz w:val="20"/>
          <w:szCs w:val="20"/>
        </w:rPr>
        <w:t xml:space="preserve"> Земельный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участок с КН 67:03:0030201:2615 не отображается на Публичной кадастровой карте  (отсутствуют координаты границ). Покупатель осознает, что фактическое состояние недвижимого имущества может потребовать проведение мероприятий, связанных с актуализацией сведений в ЕГРН.</w:t>
      </w:r>
    </w:p>
    <w:p w14:paraId="21BFB43B" w14:textId="77777777" w:rsidR="00930C3B" w:rsidRPr="008509DF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5271EF0F" w14:textId="77777777" w:rsidR="00CF1A05" w:rsidRPr="008509DF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80EFA98" w14:textId="03566B86" w:rsidR="00E2774D" w:rsidRPr="008509DF" w:rsidRDefault="00CF1A05" w:rsidP="001676A0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недвижимого имущества составляет </w:t>
      </w:r>
      <w:r w:rsidR="00243EF3">
        <w:rPr>
          <w:rFonts w:ascii="Verdana" w:hAnsi="Verdana"/>
        </w:rPr>
        <w:t xml:space="preserve">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344D65" w:rsidRPr="008509DF" w14:paraId="6274EAF3" w14:textId="77777777" w:rsidTr="00921B0E">
        <w:tc>
          <w:tcPr>
            <w:tcW w:w="2268" w:type="dxa"/>
            <w:shd w:val="clear" w:color="auto" w:fill="auto"/>
          </w:tcPr>
          <w:p w14:paraId="70A06C38" w14:textId="122620A6" w:rsidR="00344D65" w:rsidRPr="008509DF" w:rsidRDefault="00344D65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303" w:type="dxa"/>
            <w:shd w:val="clear" w:color="auto" w:fill="auto"/>
          </w:tcPr>
          <w:p w14:paraId="5564912F" w14:textId="73232C54" w:rsidR="00344D65" w:rsidRPr="008509DF" w:rsidRDefault="00344D65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</w:t>
            </w:r>
            <w:r w:rsidR="00E36A77"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9C345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(__________________)</w:t>
            </w:r>
            <w:r w:rsidRPr="009C345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рублей </w:t>
            </w:r>
            <w:r w:rsidRPr="008509DF">
              <w:rPr>
                <w:rFonts w:ascii="Verdana" w:eastAsia="Times New Roman" w:hAnsi="Verdana" w:cs="Times New Roman"/>
                <w:color w:val="1F497D" w:themeColor="text2"/>
                <w:sz w:val="20"/>
                <w:szCs w:val="20"/>
                <w:lang w:eastAsia="ru-RU"/>
              </w:rPr>
              <w:t>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копеек, НДС не облагается на основании пп.6 п.2 ст.146 Налогового кодекса Российской Федерации.</w:t>
            </w:r>
          </w:p>
          <w:p w14:paraId="0E22A732" w14:textId="77777777" w:rsidR="00AF269E" w:rsidRPr="008509DF" w:rsidRDefault="00AF269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35FDEC3" w14:textId="77777777" w:rsidR="00A24FDA" w:rsidRPr="00095259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095259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095259" w14:paraId="755893F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FF18189" w14:textId="1F435A12" w:rsidR="00E90DA2" w:rsidRPr="0009525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9525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09525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F031C11" w14:textId="4CA2A284" w:rsidR="00E90DA2" w:rsidRPr="00095259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95259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09525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55668A" w14:paraId="32075AF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066B15E" w14:textId="77777777" w:rsidR="00525F9A" w:rsidRPr="0009525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9525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095259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623131C3" w14:textId="575FCD5F" w:rsidR="000E6B2F" w:rsidRPr="00095259" w:rsidRDefault="000E6B2F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144EE72D" w14:textId="11568BE8" w:rsidR="000E6B2F" w:rsidRPr="00095259" w:rsidRDefault="000E6B2F" w:rsidP="000E6B2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95259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09525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095259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095259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09525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 – далее «Кредитная организация»</w:t>
            </w:r>
            <w:r w:rsidRPr="00095259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), </w:t>
            </w:r>
            <w:r w:rsidRPr="00095259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095259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095259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- Банк) </w:t>
            </w:r>
            <w:r w:rsidRPr="00095259">
              <w:rPr>
                <w:rFonts w:ascii="Verdana" w:hAnsi="Verdana" w:cs="Arial"/>
                <w:sz w:val="20"/>
                <w:szCs w:val="20"/>
              </w:rPr>
              <w:t xml:space="preserve">согласно Кредитному договору № ____ от "___"________ ____ г. N ___, заключенному в городе __________ между Покупателем и </w:t>
            </w:r>
            <w:r w:rsidRPr="00095259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>Кредитной организации</w:t>
            </w:r>
            <w:r w:rsidRPr="0009525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095259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8509DF" w14:paraId="10ADF7D2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D7AB4F0" w14:textId="77777777" w:rsidR="00AB522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1A2804A4" w14:textId="37679CC6" w:rsidR="00243EF3" w:rsidRPr="008509DF" w:rsidRDefault="00243EF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(оплата собственными средствами)</w:t>
            </w:r>
          </w:p>
        </w:tc>
        <w:tc>
          <w:tcPr>
            <w:tcW w:w="7512" w:type="dxa"/>
            <w:shd w:val="clear" w:color="auto" w:fill="auto"/>
          </w:tcPr>
          <w:p w14:paraId="0C46BC2E" w14:textId="47F51927" w:rsidR="00AB5223" w:rsidRPr="008509DF" w:rsidRDefault="00DE0E51" w:rsidP="00243EF3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lastRenderedPageBreak/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="00870EEB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/ в течение </w:t>
            </w:r>
            <w:r w:rsidR="00D35A76">
              <w:rPr>
                <w:rFonts w:ascii="Verdana" w:hAnsi="Verdana"/>
                <w:i/>
                <w:color w:val="0070C0"/>
                <w:sz w:val="20"/>
                <w:szCs w:val="20"/>
              </w:rPr>
              <w:t>10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D35A7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десяти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84E07" w:rsidRPr="008509DF">
              <w:rPr>
                <w:rStyle w:val="af4"/>
                <w:rFonts w:ascii="Verdana" w:hAnsi="Verdana"/>
                <w:i/>
                <w:color w:val="0070C0"/>
                <w:sz w:val="20"/>
                <w:szCs w:val="20"/>
              </w:rPr>
              <w:footnoteReference w:id="1"/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2875" w:rsidRPr="00095259" w14:paraId="15CE7044" w14:textId="77777777" w:rsidTr="00671170">
        <w:tc>
          <w:tcPr>
            <w:tcW w:w="1843" w:type="dxa"/>
            <w:shd w:val="clear" w:color="auto" w:fill="auto"/>
          </w:tcPr>
          <w:p w14:paraId="024A8692" w14:textId="62F78283" w:rsidR="00710D49" w:rsidRPr="00095259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9525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09525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09525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2FCD620" w14:textId="77777777" w:rsidR="00243EF3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9525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09525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  <w:p w14:paraId="0019388E" w14:textId="7127127A" w:rsidR="001E2875" w:rsidRPr="00095259" w:rsidRDefault="00243EF3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(оплата собственными средствами)</w:t>
            </w:r>
          </w:p>
        </w:tc>
        <w:tc>
          <w:tcPr>
            <w:tcW w:w="7512" w:type="dxa"/>
            <w:shd w:val="clear" w:color="auto" w:fill="auto"/>
          </w:tcPr>
          <w:p w14:paraId="629B44D3" w14:textId="77777777" w:rsidR="00FF601A" w:rsidRPr="00095259" w:rsidRDefault="00B71921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095259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095259">
              <w:rPr>
                <w:rFonts w:ascii="Verdana" w:hAnsi="Verdana"/>
                <w:sz w:val="20"/>
                <w:szCs w:val="20"/>
              </w:rPr>
              <w:t>1</w:t>
            </w:r>
            <w:r w:rsidRPr="00095259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79AC4E0D" w14:textId="38EF7F51" w:rsidR="00B71921" w:rsidRPr="00095259" w:rsidRDefault="00FF601A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095259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E00C99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>10</w:t>
            </w:r>
            <w:r w:rsidR="002479CA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E00C99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>десят</w:t>
            </w:r>
            <w:r w:rsidR="00D35A76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>и</w:t>
            </w:r>
            <w:r w:rsidR="002479CA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2479CA" w:rsidRPr="0009525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095259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B71921" w:rsidRPr="00095259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B71921" w:rsidRPr="00095259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095259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095259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095259">
              <w:rPr>
                <w:rFonts w:ascii="Verdana" w:hAnsi="Verdana"/>
                <w:sz w:val="20"/>
                <w:szCs w:val="20"/>
              </w:rPr>
              <w:t>ены недвижимого имущества в размере</w:t>
            </w:r>
            <w:r w:rsidR="004879FF" w:rsidRPr="00095259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2"/>
            </w:r>
            <w:r w:rsidR="004879FF" w:rsidRPr="0009525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B71921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>_________</w:t>
            </w:r>
            <w:r w:rsidR="00BE0D75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(____________) рублей</w:t>
            </w:r>
            <w:r w:rsidR="007E6711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7E6711" w:rsidRPr="0009525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 копеек (НДС не облагается)</w:t>
            </w:r>
            <w:r w:rsidR="00B71921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  <w:p w14:paraId="623B3E35" w14:textId="6E7E02C3" w:rsidR="001E2875" w:rsidRPr="00095259" w:rsidRDefault="00FF601A" w:rsidP="00A85FD7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095259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09525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E00C99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EF619B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E00C99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FC542F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FC542F" w:rsidRPr="00095259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 xml:space="preserve"> </w:t>
            </w:r>
            <w:r w:rsidR="00EF619B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EF619B" w:rsidRPr="0009525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F619B" w:rsidRPr="00095259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09525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095259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095259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095259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095259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556E0">
              <w:rPr>
                <w:rFonts w:ascii="Verdana" w:hAnsi="Verdana"/>
                <w:color w:val="0070C0"/>
                <w:sz w:val="20"/>
                <w:szCs w:val="20"/>
              </w:rPr>
              <w:t>2</w:t>
            </w:r>
            <w:r w:rsidR="002F7FC1" w:rsidRPr="0009525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095259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09525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095259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095259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095259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095259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095259">
              <w:rPr>
                <w:rFonts w:ascii="Verdana" w:hAnsi="Verdana"/>
                <w:sz w:val="20"/>
                <w:szCs w:val="20"/>
              </w:rPr>
              <w:t xml:space="preserve">ы недвижимого имущества </w:t>
            </w:r>
            <w:r w:rsidR="00EF619B" w:rsidRPr="00095259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095259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3"/>
            </w:r>
            <w:r w:rsidR="004879FF" w:rsidRPr="0009525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09525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 (_____________) </w:t>
            </w:r>
            <w:r w:rsidR="00EF619B" w:rsidRPr="00095259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095259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="00EF619B" w:rsidRPr="00095259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095259">
              <w:rPr>
                <w:rFonts w:ascii="Verdana" w:hAnsi="Verdana"/>
                <w:i/>
                <w:color w:val="0070C0"/>
                <w:sz w:val="20"/>
                <w:szCs w:val="20"/>
              </w:rPr>
              <w:t>(НДС не облагается)</w:t>
            </w:r>
            <w:r w:rsidR="00EF619B" w:rsidRPr="0009525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43EF3" w:rsidRPr="00095259" w14:paraId="7AF2AAFE" w14:textId="77777777" w:rsidTr="00671170">
        <w:tc>
          <w:tcPr>
            <w:tcW w:w="1843" w:type="dxa"/>
            <w:shd w:val="clear" w:color="auto" w:fill="auto"/>
          </w:tcPr>
          <w:p w14:paraId="3D425899" w14:textId="77777777" w:rsidR="00243EF3" w:rsidRPr="008076AD" w:rsidRDefault="00243EF3" w:rsidP="00243E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B262C6B" w14:textId="354DB66E" w:rsidR="00243EF3" w:rsidRPr="00095259" w:rsidRDefault="00243EF3" w:rsidP="00243E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полной пост оплаты с </w:t>
            </w:r>
            <w:proofErr w:type="gramStart"/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аккредитив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ом(</w:t>
            </w:r>
            <w:proofErr w:type="gramEnd"/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оплата собственными средствами или кредитными средствами)</w:t>
            </w:r>
          </w:p>
        </w:tc>
        <w:tc>
          <w:tcPr>
            <w:tcW w:w="7512" w:type="dxa"/>
            <w:shd w:val="clear" w:color="auto" w:fill="auto"/>
          </w:tcPr>
          <w:p w14:paraId="5282B1FA" w14:textId="5441B241" w:rsidR="00243EF3" w:rsidRPr="00095259" w:rsidRDefault="00243EF3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CF76D4">
              <w:rPr>
                <w:rFonts w:ascii="Verdana" w:hAnsi="Verdana"/>
                <w:sz w:val="20"/>
                <w:szCs w:val="20"/>
              </w:rPr>
              <w:t xml:space="preserve">2.2.1. </w:t>
            </w:r>
            <w:r>
              <w:rPr>
                <w:rFonts w:ascii="Verdana" w:hAnsi="Verdana"/>
                <w:sz w:val="20"/>
                <w:szCs w:val="20"/>
              </w:rPr>
              <w:t xml:space="preserve">(Б) </w:t>
            </w:r>
            <w:r w:rsidRPr="00CF76D4">
              <w:rPr>
                <w:rFonts w:ascii="Verdana" w:hAnsi="Verdana"/>
                <w:i/>
                <w:color w:val="0070C0"/>
                <w:sz w:val="20"/>
                <w:szCs w:val="20"/>
              </w:rPr>
              <w:t>в течение 5 (пяти) рабочих дней с</w:t>
            </w:r>
            <w:r w:rsidRPr="00CF76D4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CF76D4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="00BF251C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CF76D4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CF76D4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CF76D4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CF76D4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CF76D4">
              <w:rPr>
                <w:rFonts w:ascii="Verdana" w:hAnsi="Verdana"/>
                <w:i/>
                <w:color w:val="0070C0"/>
                <w:sz w:val="20"/>
                <w:szCs w:val="20"/>
              </w:rPr>
              <w:t>(НДС не облагается)</w:t>
            </w:r>
            <w:bookmarkStart w:id="0" w:name="_GoBack"/>
            <w:bookmarkEnd w:id="0"/>
          </w:p>
        </w:tc>
      </w:tr>
    </w:tbl>
    <w:p w14:paraId="393CBB76" w14:textId="6471325C" w:rsidR="005A0EDB" w:rsidRPr="00095259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923" w:type="dxa"/>
        <w:tblInd w:w="-56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513"/>
      </w:tblGrid>
      <w:tr w:rsidR="003D002A" w:rsidRPr="00095259" w14:paraId="729CCF2B" w14:textId="77777777" w:rsidTr="005A0EDB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C5C3C76" w14:textId="4D413BEC" w:rsidR="003D002A" w:rsidRPr="00095259" w:rsidRDefault="003D002A" w:rsidP="0067117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2D7CDD0F" w14:textId="5AA4AEE4" w:rsidR="00575237" w:rsidRPr="00095259" w:rsidRDefault="00575237" w:rsidP="00671170">
            <w:pPr>
              <w:pStyle w:val="a5"/>
              <w:ind w:left="32"/>
              <w:jc w:val="both"/>
              <w:rPr>
                <w:rFonts w:ascii="Verdana" w:hAnsi="Verdana"/>
              </w:rPr>
            </w:pPr>
            <w:r w:rsidRPr="00095259">
              <w:rPr>
                <w:rFonts w:ascii="Verdana" w:hAnsi="Verdana"/>
              </w:rPr>
              <w:t xml:space="preserve">2.2.2. </w:t>
            </w:r>
            <w:r w:rsidR="00E44495" w:rsidRPr="00095259">
              <w:rPr>
                <w:rFonts w:ascii="Verdana" w:hAnsi="Verdana"/>
              </w:rPr>
              <w:t>Задаток, внесенный П</w:t>
            </w:r>
            <w:r w:rsidR="003D002A" w:rsidRPr="00095259">
              <w:rPr>
                <w:rFonts w:ascii="Verdana" w:hAnsi="Verdana"/>
              </w:rPr>
              <w:t xml:space="preserve">окупателем для участия в </w:t>
            </w:r>
            <w:r w:rsidR="00732D58" w:rsidRPr="00095259">
              <w:rPr>
                <w:rFonts w:ascii="Verdana" w:hAnsi="Verdana"/>
              </w:rPr>
              <w:t>а</w:t>
            </w:r>
            <w:r w:rsidR="003D002A" w:rsidRPr="00095259">
              <w:rPr>
                <w:rFonts w:ascii="Verdana" w:hAnsi="Verdana"/>
              </w:rPr>
              <w:t xml:space="preserve">укционе в размере </w:t>
            </w:r>
            <w:r w:rsidR="003D002A" w:rsidRPr="00095259">
              <w:rPr>
                <w:rFonts w:ascii="Verdana" w:hAnsi="Verdana"/>
                <w:i/>
                <w:color w:val="0070C0"/>
              </w:rPr>
              <w:t>____ (______)</w:t>
            </w:r>
            <w:r w:rsidR="003D002A" w:rsidRPr="00095259">
              <w:rPr>
                <w:rFonts w:ascii="Verdana" w:hAnsi="Verdana"/>
                <w:color w:val="0070C0"/>
              </w:rPr>
              <w:t xml:space="preserve"> </w:t>
            </w:r>
            <w:r w:rsidR="003D002A" w:rsidRPr="00095259">
              <w:rPr>
                <w:rFonts w:ascii="Verdana" w:hAnsi="Verdana"/>
              </w:rPr>
              <w:t xml:space="preserve">рублей </w:t>
            </w:r>
            <w:r w:rsidR="003D002A" w:rsidRPr="00095259">
              <w:rPr>
                <w:rFonts w:ascii="Verdana" w:hAnsi="Verdana"/>
                <w:color w:val="0070C0"/>
              </w:rPr>
              <w:t>_____</w:t>
            </w:r>
            <w:r w:rsidR="003D002A" w:rsidRPr="00095259">
              <w:rPr>
                <w:rFonts w:ascii="Verdana" w:hAnsi="Verdana"/>
              </w:rPr>
              <w:t xml:space="preserve"> копеек </w:t>
            </w:r>
            <w:r w:rsidR="003D002A" w:rsidRPr="00095259">
              <w:rPr>
                <w:rFonts w:ascii="Verdana" w:hAnsi="Verdana"/>
                <w:i/>
                <w:color w:val="0070C0"/>
              </w:rPr>
              <w:t>(НДС не облагается),</w:t>
            </w:r>
            <w:r w:rsidR="003D002A" w:rsidRPr="00095259">
              <w:rPr>
                <w:rFonts w:ascii="Verdana" w:hAnsi="Verdana"/>
                <w:color w:val="0070C0"/>
              </w:rPr>
              <w:t xml:space="preserve"> </w:t>
            </w:r>
            <w:r w:rsidR="00290AF2" w:rsidRPr="00095259">
              <w:rPr>
                <w:rFonts w:ascii="Verdana" w:hAnsi="Verdana"/>
              </w:rPr>
              <w:t>засчитывается</w:t>
            </w:r>
          </w:p>
          <w:p w14:paraId="2A394871" w14:textId="77777777" w:rsidR="004409BC" w:rsidRPr="00095259" w:rsidRDefault="004409BC" w:rsidP="00E4449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71170" w:rsidRPr="00095259" w14:paraId="24E6D900" w14:textId="77777777" w:rsidTr="005A0EDB"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3BE6EC9" w14:textId="77777777" w:rsidR="00671170" w:rsidRPr="00095259" w:rsidRDefault="00671170" w:rsidP="005A0EDB">
            <w:pP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51FA5" w14:textId="77777777" w:rsidR="00671170" w:rsidRPr="00095259" w:rsidRDefault="00671170" w:rsidP="00671170">
            <w:pPr>
              <w:pStyle w:val="a5"/>
              <w:ind w:left="114"/>
              <w:jc w:val="both"/>
              <w:rPr>
                <w:rFonts w:ascii="Verdana" w:hAnsi="Verdana"/>
              </w:rPr>
            </w:pPr>
            <w:r w:rsidRPr="00095259">
              <w:rPr>
                <w:rFonts w:ascii="Verdana" w:hAnsi="Verdana"/>
              </w:rPr>
              <w:t xml:space="preserve">в счет Обеспечительного платежа Покупателя в пользу Продавца (ст.  381.1 ГК РФ). </w:t>
            </w:r>
          </w:p>
          <w:p w14:paraId="655BD43B" w14:textId="77777777" w:rsidR="00671170" w:rsidRPr="00095259" w:rsidRDefault="00671170" w:rsidP="00671170">
            <w:pPr>
              <w:pStyle w:val="a5"/>
              <w:ind w:left="114"/>
              <w:jc w:val="both"/>
              <w:rPr>
                <w:rFonts w:ascii="Verdana" w:hAnsi="Verdana"/>
              </w:rPr>
            </w:pPr>
            <w:r w:rsidRPr="00095259">
              <w:rPr>
                <w:rFonts w:ascii="Verdana" w:hAnsi="Verdana"/>
              </w:rPr>
              <w:t>Обеспечительный платеж обеспечивает исполнение Покупателем денежных обязательств по оплате цены недвижимого имущества (</w:t>
            </w:r>
            <w:proofErr w:type="spellStart"/>
            <w:r w:rsidRPr="00095259">
              <w:rPr>
                <w:rFonts w:ascii="Verdana" w:hAnsi="Verdana"/>
              </w:rPr>
              <w:t>п.п</w:t>
            </w:r>
            <w:proofErr w:type="spellEnd"/>
            <w:r w:rsidRPr="00095259">
              <w:rPr>
                <w:rFonts w:ascii="Verdana" w:hAnsi="Verdana"/>
              </w:rPr>
              <w:t>. 2.2.1 (Б) Договора),</w:t>
            </w:r>
            <w:r w:rsidRPr="00095259">
              <w:t xml:space="preserve"> </w:t>
            </w:r>
            <w:r w:rsidRPr="00095259">
              <w:rPr>
                <w:rFonts w:ascii="Verdana" w:hAnsi="Verdana"/>
              </w:rPr>
              <w:t>в том числе обязанность возместить убытки или уплатить неустойку в случае нарушения Договора (</w:t>
            </w:r>
            <w:proofErr w:type="spellStart"/>
            <w:r w:rsidRPr="00095259">
              <w:rPr>
                <w:rFonts w:ascii="Verdana" w:hAnsi="Verdana"/>
              </w:rPr>
              <w:t>п.п</w:t>
            </w:r>
            <w:proofErr w:type="spellEnd"/>
            <w:r w:rsidRPr="00095259">
              <w:rPr>
                <w:rFonts w:ascii="Verdana" w:hAnsi="Verdana"/>
              </w:rPr>
              <w:t>. 6.1, 6.2 Договора).</w:t>
            </w:r>
          </w:p>
          <w:p w14:paraId="0EE9CCBA" w14:textId="77777777" w:rsidR="00671170" w:rsidRPr="00095259" w:rsidRDefault="00671170" w:rsidP="00671170">
            <w:pPr>
              <w:pStyle w:val="a5"/>
              <w:ind w:left="114"/>
              <w:jc w:val="both"/>
              <w:rPr>
                <w:rFonts w:ascii="Verdana" w:hAnsi="Verdana"/>
              </w:rPr>
            </w:pPr>
            <w:r w:rsidRPr="00095259">
              <w:rPr>
                <w:rFonts w:ascii="Verdana" w:hAnsi="Verdana"/>
              </w:rPr>
              <w:t xml:space="preserve">Обеспечительный платеж является собственностью Продавца. </w:t>
            </w:r>
          </w:p>
          <w:p w14:paraId="3A5FC7A0" w14:textId="42358DD0" w:rsidR="00671170" w:rsidRPr="00095259" w:rsidRDefault="00671170" w:rsidP="00671170">
            <w:pPr>
              <w:pStyle w:val="a5"/>
              <w:ind w:left="114"/>
              <w:jc w:val="both"/>
              <w:rPr>
                <w:rFonts w:ascii="Verdana" w:hAnsi="Verdana" w:cs="Verdana"/>
                <w:i/>
                <w:iCs/>
                <w:color w:val="0082BF"/>
              </w:rPr>
            </w:pPr>
            <w:r w:rsidRPr="00095259">
              <w:rPr>
                <w:rFonts w:ascii="Verdana" w:hAnsi="Verdana"/>
              </w:rPr>
      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(Б) Договора, при наступлении следующих обстоятельств: </w:t>
            </w:r>
            <w:r w:rsidRPr="00095259">
              <w:rPr>
                <w:rFonts w:ascii="Verdana" w:hAnsi="Verdana" w:cs="Verdana"/>
              </w:rPr>
              <w:t>на счет Продавца, указанный в разделе 11 Договора, поступили денежные средства в соответствии с п.2.2.1 в размере</w:t>
            </w:r>
            <w:r w:rsidRPr="00095259">
              <w:rPr>
                <w:rStyle w:val="af4"/>
                <w:rFonts w:ascii="Verdana" w:hAnsi="Verdana" w:cs="Verdana"/>
              </w:rPr>
              <w:footnoteReference w:id="4"/>
            </w:r>
            <w:r w:rsidRPr="00095259">
              <w:rPr>
                <w:rFonts w:ascii="Verdana" w:hAnsi="Verdana" w:cs="Verdana"/>
              </w:rPr>
              <w:t xml:space="preserve">  </w:t>
            </w:r>
            <w:r w:rsidRPr="00095259">
              <w:rPr>
                <w:rFonts w:ascii="Verdana" w:hAnsi="Verdana" w:cs="Verdana"/>
                <w:i/>
                <w:iCs/>
                <w:color w:val="0082BF"/>
              </w:rPr>
              <w:t xml:space="preserve">___________ (_____________) </w:t>
            </w:r>
            <w:r w:rsidRPr="00095259">
              <w:rPr>
                <w:rFonts w:ascii="Verdana" w:hAnsi="Verdana" w:cs="Verdana"/>
                <w:color w:val="000000"/>
              </w:rPr>
              <w:t xml:space="preserve">рублей </w:t>
            </w:r>
            <w:r w:rsidRPr="00095259">
              <w:rPr>
                <w:rFonts w:ascii="Verdana" w:hAnsi="Verdana" w:cs="Verdana"/>
                <w:i/>
                <w:iCs/>
                <w:color w:val="0082BF"/>
                <w:u w:val="single"/>
              </w:rPr>
              <w:t xml:space="preserve">___ </w:t>
            </w:r>
            <w:r w:rsidRPr="00095259">
              <w:rPr>
                <w:rFonts w:ascii="Verdana" w:hAnsi="Verdana" w:cs="Verdana"/>
                <w:color w:val="000000"/>
              </w:rPr>
              <w:t xml:space="preserve">копеек </w:t>
            </w:r>
            <w:r w:rsidRPr="00095259">
              <w:rPr>
                <w:rFonts w:ascii="Verdana" w:hAnsi="Verdana" w:cs="Verdana"/>
                <w:i/>
                <w:iCs/>
                <w:color w:val="0082BF"/>
              </w:rPr>
              <w:t>НДС не облагается)</w:t>
            </w:r>
          </w:p>
          <w:p w14:paraId="077A069E" w14:textId="77777777" w:rsidR="00671170" w:rsidRPr="00095259" w:rsidRDefault="00671170" w:rsidP="00671170">
            <w:pPr>
              <w:pStyle w:val="a5"/>
              <w:ind w:left="114"/>
              <w:jc w:val="both"/>
              <w:rPr>
                <w:rFonts w:ascii="Verdana" w:hAnsi="Verdana"/>
                <w:color w:val="FF0000"/>
              </w:rPr>
            </w:pPr>
          </w:p>
          <w:p w14:paraId="6F5C856E" w14:textId="7BE780B3" w:rsidR="00671170" w:rsidRPr="00095259" w:rsidRDefault="00671170" w:rsidP="00671170">
            <w:pPr>
              <w:pStyle w:val="a5"/>
              <w:ind w:left="114" w:firstLine="636"/>
              <w:jc w:val="both"/>
              <w:rPr>
                <w:rFonts w:ascii="Verdana" w:hAnsi="Verdana"/>
              </w:rPr>
            </w:pPr>
            <w:r w:rsidRPr="00095259">
              <w:rPr>
                <w:rFonts w:ascii="Verdana" w:hAnsi="Verdana"/>
              </w:rPr>
              <w:t>В случае отказа Продавца от Договора в соотве</w:t>
            </w:r>
            <w:r w:rsidR="00075A04" w:rsidRPr="00095259">
              <w:rPr>
                <w:rFonts w:ascii="Verdana" w:hAnsi="Verdana"/>
              </w:rPr>
              <w:t>тствии с пунктом 9.2. Договора О</w:t>
            </w:r>
            <w:r w:rsidRPr="00095259">
              <w:rPr>
                <w:rFonts w:ascii="Verdana" w:hAnsi="Verdana"/>
              </w:rPr>
              <w:t>беспечительный платеж не подлежит возврату Покупателю и остается у Продавца.</w:t>
            </w:r>
          </w:p>
          <w:p w14:paraId="2BACF2AE" w14:textId="77777777" w:rsidR="00671170" w:rsidRPr="00095259" w:rsidRDefault="00671170" w:rsidP="00D74032">
            <w:pPr>
              <w:pStyle w:val="a5"/>
              <w:ind w:left="114"/>
              <w:jc w:val="both"/>
              <w:rPr>
                <w:rFonts w:ascii="Verdana" w:hAnsi="Verdana"/>
              </w:rPr>
            </w:pPr>
          </w:p>
        </w:tc>
      </w:tr>
    </w:tbl>
    <w:p w14:paraId="396F8EDE" w14:textId="77777777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095259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</w:t>
      </w:r>
      <w:r w:rsidR="00A81BE4" w:rsidRPr="0009525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выполненными с </w:t>
      </w:r>
      <w:r w:rsidR="00CF1A05" w:rsidRPr="00095259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095259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2D056DDD" w14:textId="77777777" w:rsidR="000A1317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  <w:p w14:paraId="574ECB2A" w14:textId="77777777" w:rsidR="00BF251C" w:rsidRDefault="00BF251C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70268D8A" w14:textId="77777777" w:rsidR="00BF251C" w:rsidRDefault="00BF251C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7D06A35B" w14:textId="77777777" w:rsidR="00BF251C" w:rsidRDefault="00BF251C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3A2FE3F5" w14:textId="77777777" w:rsidR="00BF251C" w:rsidRDefault="00BF251C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452F3FCF" w14:textId="77777777" w:rsidR="00BF251C" w:rsidRDefault="00BF251C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4EB3BEED" w14:textId="77777777" w:rsidR="00BF251C" w:rsidRDefault="00BF251C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415CB99A" w14:textId="77777777" w:rsidR="00BF251C" w:rsidRDefault="00BF251C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7A55E46E" w14:textId="77777777" w:rsidR="00BF251C" w:rsidRDefault="00BF251C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63009B77" w14:textId="77777777" w:rsidR="00BF251C" w:rsidRDefault="00BF251C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7746D109" w14:textId="77777777" w:rsidR="00BF251C" w:rsidRDefault="00BF251C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62A391E0" w14:textId="77777777" w:rsidR="00BF251C" w:rsidRDefault="00BF251C" w:rsidP="00BF251C">
            <w:pPr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02E3FB3D" w14:textId="7E49AF9D" w:rsidR="00BF251C" w:rsidRPr="008509DF" w:rsidRDefault="00BF251C" w:rsidP="00961113">
            <w:pPr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П.2.8 добавл</w:t>
            </w:r>
            <w:r w:rsidR="00961113">
              <w:rPr>
                <w:rFonts w:ascii="Verdana" w:hAnsi="Verdana"/>
                <w:i/>
                <w:color w:val="FF0000"/>
                <w:sz w:val="20"/>
                <w:szCs w:val="20"/>
              </w:rPr>
              <w:t>яется в случае продажи за счет кредита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, пред</w:t>
            </w:r>
            <w:r w:rsidR="00961113">
              <w:rPr>
                <w:rFonts w:ascii="Verdana" w:hAnsi="Verdana"/>
                <w:i/>
                <w:color w:val="FF0000"/>
                <w:sz w:val="20"/>
                <w:szCs w:val="20"/>
              </w:rPr>
              <w:t>ставленного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Покупателю Кредитной организацией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4C9A989" w:rsidR="000A1317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779DC09" w14:textId="0192DA51" w:rsidR="00BF251C" w:rsidRDefault="00BF251C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14:paraId="75F2007D" w14:textId="1B8E3A5C" w:rsidR="000A1317" w:rsidRPr="008509DF" w:rsidRDefault="00BF251C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7659F">
              <w:rPr>
                <w:rFonts w:ascii="Verdana" w:hAnsi="Verdana" w:cs="Arial"/>
                <w:sz w:val="20"/>
                <w:szCs w:val="20"/>
              </w:rPr>
              <w:t xml:space="preserve">2.8 Недвижимое имущество в обеспечение обязательств, принятых Покупателем по Кредитному договору, будет находиться в залоге у Кредитной организации с момента государственной регистрации ипотеки </w:t>
            </w:r>
            <w:r>
              <w:rPr>
                <w:rFonts w:ascii="Verdana" w:hAnsi="Verdana" w:cs="Arial"/>
                <w:sz w:val="20"/>
                <w:szCs w:val="20"/>
              </w:rPr>
              <w:t xml:space="preserve">в пользу Кредитной организации </w:t>
            </w:r>
            <w:r w:rsidRPr="00C7659F">
              <w:rPr>
                <w:rFonts w:ascii="Verdana" w:hAnsi="Verdana" w:cs="Arial"/>
                <w:sz w:val="20"/>
                <w:szCs w:val="20"/>
              </w:rPr>
              <w:t xml:space="preserve">в Едином государственном реестре недвижимости в </w:t>
            </w:r>
            <w:r w:rsidRPr="00BF251C">
              <w:rPr>
                <w:rFonts w:ascii="Verdana" w:hAnsi="Verdana" w:cs="Arial"/>
                <w:sz w:val="20"/>
                <w:szCs w:val="20"/>
              </w:rPr>
              <w:t>соответствии с Федеральным законом от 16.07.1998 N 102-ФЗ "Об ипотеке (залоге недвижимости)" (далее - Закон).</w:t>
            </w:r>
            <w:r w:rsidRPr="00BF251C">
              <w:rPr>
                <w:rFonts w:ascii="Verdana" w:hAnsi="Verdana"/>
                <w:sz w:val="20"/>
                <w:szCs w:val="20"/>
              </w:rPr>
              <w:t>При этом такой залог будет являться последующим по отношению к залогу в пользу Продавца.</w:t>
            </w: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1A94F86D" w14:textId="77777777" w:rsidR="00BF251C" w:rsidRPr="008509DF" w:rsidRDefault="00BF251C" w:rsidP="00BF251C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600B281D" w14:textId="25009788" w:rsidR="00BF251C" w:rsidRPr="008509DF" w:rsidRDefault="00BF251C" w:rsidP="00BF251C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(в случае полной предварительной</w:t>
            </w:r>
            <w:r>
              <w:rPr>
                <w:rFonts w:ascii="Verdana" w:hAnsi="Verdana"/>
                <w:i/>
                <w:color w:val="FF0000"/>
              </w:rPr>
              <w:t xml:space="preserve"> оплаты)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3E311460" w:rsidR="000A1317" w:rsidRPr="00672CCD" w:rsidRDefault="00BF251C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</w:t>
            </w:r>
          </w:p>
        </w:tc>
      </w:tr>
    </w:tbl>
    <w:p w14:paraId="477A8DAA" w14:textId="70859897" w:rsidR="00A24C91" w:rsidRPr="008509DF" w:rsidRDefault="00A24C91" w:rsidP="00095259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3C3EF9BE" w:rsidR="00C8616B" w:rsidRPr="008076AD" w:rsidRDefault="00D95D9D" w:rsidP="00E4449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E00C99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E00C99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843"/>
      </w:tblGrid>
      <w:tr w:rsidR="004C739F" w:rsidRPr="00095259" w14:paraId="361371F1" w14:textId="77777777" w:rsidTr="00273A59">
        <w:tc>
          <w:tcPr>
            <w:tcW w:w="2728" w:type="dxa"/>
            <w:shd w:val="clear" w:color="auto" w:fill="auto"/>
          </w:tcPr>
          <w:p w14:paraId="13BBC62E" w14:textId="0EC8AA19" w:rsidR="004C739F" w:rsidRPr="00095259" w:rsidRDefault="00D31076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9525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</w:t>
            </w:r>
            <w:r w:rsidR="004C739F" w:rsidRPr="0009525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5038C8" w:rsidRPr="00095259">
              <w:rPr>
                <w:rFonts w:ascii="Verdana" w:hAnsi="Verdana"/>
                <w:i/>
                <w:color w:val="FF0000"/>
                <w:sz w:val="20"/>
                <w:szCs w:val="20"/>
              </w:rPr>
              <w:t>2</w:t>
            </w:r>
            <w:r w:rsidR="004C739F" w:rsidRPr="0009525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передачи имущества после </w:t>
            </w:r>
            <w:r w:rsidR="00F82625" w:rsidRPr="00095259">
              <w:rPr>
                <w:rFonts w:ascii="Verdana" w:hAnsi="Verdana"/>
                <w:i/>
                <w:color w:val="FF0000"/>
                <w:sz w:val="20"/>
                <w:szCs w:val="20"/>
              </w:rPr>
              <w:t>гос. регистрации</w:t>
            </w:r>
            <w:r w:rsidR="004C739F" w:rsidRPr="0009525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6843" w:type="dxa"/>
            <w:shd w:val="clear" w:color="auto" w:fill="auto"/>
          </w:tcPr>
          <w:p w14:paraId="25AE983F" w14:textId="77777777" w:rsidR="004C739F" w:rsidRPr="00095259" w:rsidRDefault="004C739F" w:rsidP="00341BE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9525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 даты государственной регистрации перехода права собственности</w:t>
            </w:r>
            <w:r w:rsidR="00341BE1" w:rsidRPr="0009525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на недвижимое имущество к Покупателю</w:t>
            </w:r>
            <w:r w:rsidRPr="0009525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</w:tbl>
    <w:p w14:paraId="5FD2DB67" w14:textId="77777777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5259">
        <w:rPr>
          <w:rFonts w:ascii="Verdana" w:eastAsia="Times New Roman" w:hAnsi="Verdana" w:cs="Times New Roman"/>
          <w:sz w:val="20"/>
          <w:szCs w:val="20"/>
          <w:lang w:eastAsia="ru-RU"/>
        </w:rPr>
        <w:t>3.2. Ответственность за сохранность недвижимого имущества, равно как и риск его случайной порчи или гибели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737EBD0" w14:textId="77777777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ство считается 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75A87B36" w14:textId="278DB747" w:rsidR="00CE777E" w:rsidRPr="008509DF" w:rsidRDefault="00B13C17" w:rsidP="0009525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C5CD2A" w14:textId="77777777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5CBD1F" w14:textId="7777777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9D0014B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BCE421D" w14:textId="57F54E36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4954409F" w14:textId="5C3D1636" w:rsidR="00BF251C" w:rsidRPr="00F55980" w:rsidRDefault="00BF251C" w:rsidP="00BF251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55980">
        <w:rPr>
          <w:rFonts w:ascii="Verdana" w:eastAsia="Times New Roman" w:hAnsi="Verdana" w:cs="Times New Roman"/>
          <w:sz w:val="20"/>
          <w:szCs w:val="20"/>
          <w:lang w:eastAsia="ru-RU"/>
        </w:rPr>
        <w:t>4.2.7. Покупатель обязуется до оплаты цены недвижимого имущества в соответствии с п.2.2, 2.3 Договора в полом объеме,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78C64A13" w14:textId="77777777" w:rsidR="00BF251C" w:rsidRDefault="00BF251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A33B8C9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81F73AC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9A589A3" w14:textId="77777777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0E9E31AC" w14:textId="77777777" w:rsidR="00CE777E" w:rsidRPr="008509DF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E445D6" w14:textId="247C6C08" w:rsidR="00C8616B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</w:t>
      </w:r>
      <w:r w:rsidR="009E2280" w:rsidRPr="0009525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09525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B63224" w:rsidRPr="0009525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не позднее 5</w:t>
      </w:r>
      <w:r w:rsidR="00C8616B" w:rsidRPr="0009525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B63224" w:rsidRPr="0009525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09525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proofErr w:type="gramStart"/>
      <w:r w:rsidR="00C8616B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038C8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</w:t>
      </w:r>
      <w:proofErr w:type="gramEnd"/>
      <w:r w:rsidR="005038C8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5038C8">
        <w:rPr>
          <w:rFonts w:ascii="Verdana" w:eastAsia="Times New Roman" w:hAnsi="Verdana" w:cs="Times New Roman"/>
          <w:sz w:val="20"/>
          <w:szCs w:val="20"/>
          <w:lang w:eastAsia="ru-RU"/>
        </w:rPr>
        <w:t>2.2 Договора.</w:t>
      </w:r>
    </w:p>
    <w:p w14:paraId="6F087D8A" w14:textId="3CE965EF" w:rsidR="00B63224" w:rsidRPr="008509DF" w:rsidRDefault="00B63224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Calibri" w:hAnsi="Verdana"/>
          <w:color w:val="000000"/>
          <w:sz w:val="18"/>
          <w:szCs w:val="18"/>
          <w:lang w:eastAsia="ru-RU"/>
        </w:rPr>
        <w:t>Вариант «</w:t>
      </w:r>
      <w:r w:rsidRPr="0068203A">
        <w:rPr>
          <w:rFonts w:ascii="Verdana" w:eastAsia="Calibri" w:hAnsi="Verdana"/>
          <w:color w:val="000000"/>
          <w:sz w:val="18"/>
          <w:szCs w:val="18"/>
          <w:lang w:eastAsia="ru-RU"/>
        </w:rPr>
        <w:t>Аккредитивная форма расчетов</w:t>
      </w:r>
      <w:r>
        <w:rPr>
          <w:rFonts w:ascii="Verdana" w:eastAsia="Calibri" w:hAnsi="Verdana"/>
          <w:color w:val="000000"/>
          <w:sz w:val="18"/>
          <w:szCs w:val="18"/>
          <w:lang w:eastAsia="ru-RU"/>
        </w:rPr>
        <w:t>»</w:t>
      </w:r>
      <w:r w:rsidRPr="0068203A">
        <w:rPr>
          <w:rFonts w:ascii="Verdana" w:eastAsia="Calibri" w:hAnsi="Verdana"/>
          <w:color w:val="000000"/>
          <w:sz w:val="18"/>
          <w:szCs w:val="18"/>
          <w:lang w:eastAsia="ru-RU"/>
        </w:rPr>
        <w:t xml:space="preserve">: не позднее 5 рабочих дней с даты получения Продавцом уведомления о размещении на аккредитивном счете денежных средств по </w:t>
      </w:r>
      <w:r>
        <w:rPr>
          <w:rFonts w:ascii="Verdana" w:eastAsia="Calibri" w:hAnsi="Verdana"/>
          <w:color w:val="000000"/>
          <w:sz w:val="18"/>
          <w:szCs w:val="18"/>
          <w:lang w:eastAsia="ru-RU"/>
        </w:rPr>
        <w:t>ДКП</w:t>
      </w:r>
      <w:r w:rsidRPr="0068203A">
        <w:rPr>
          <w:rFonts w:ascii="Verdana" w:eastAsia="Calibri" w:hAnsi="Verdana"/>
          <w:color w:val="000000"/>
          <w:sz w:val="18"/>
          <w:szCs w:val="18"/>
          <w:lang w:eastAsia="ru-RU"/>
        </w:rPr>
        <w:t xml:space="preserve"> в полном объеме</w:t>
      </w:r>
      <w:r>
        <w:rPr>
          <w:rFonts w:ascii="Verdana" w:eastAsia="Calibri" w:hAnsi="Verdana"/>
          <w:color w:val="000000"/>
          <w:sz w:val="18"/>
          <w:szCs w:val="18"/>
          <w:lang w:eastAsia="ru-RU"/>
        </w:rPr>
        <w:t xml:space="preserve"> и поступления Обеспечительного платежа.</w:t>
      </w:r>
    </w:p>
    <w:p w14:paraId="77D209CD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4FCF02EB" w14:textId="1ED08E08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8556E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53D9BAD" w14:textId="4B3614EE" w:rsidR="00F31DC9" w:rsidRPr="00095259" w:rsidRDefault="00F953B4" w:rsidP="000952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31DC9" w:rsidRPr="00095259">
        <w:rPr>
          <w:rFonts w:ascii="Verdana" w:eastAsia="Times New Roman" w:hAnsi="Verdana" w:cs="Times New Roman"/>
          <w:sz w:val="20"/>
          <w:szCs w:val="20"/>
          <w:lang w:eastAsia="ru-RU"/>
        </w:rPr>
        <w:t>0,1 (Ноль целых, одна десятая )% от неуплаченной суммы за каждый день просрочки (в случае нарушения сроков открытия аккредитива вплоть до открытия (продления срока) аккредитива), но не более 10% от общей цены имущества по Договору.</w:t>
      </w:r>
    </w:p>
    <w:p w14:paraId="6D74FCFB" w14:textId="0E8D000A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31DC9" w:rsidRPr="00095259">
        <w:rPr>
          <w:rFonts w:ascii="Verdana" w:eastAsia="Times New Roman" w:hAnsi="Verdana" w:cs="Times New Roman"/>
          <w:sz w:val="20"/>
          <w:szCs w:val="20"/>
          <w:lang w:eastAsia="ru-RU"/>
        </w:rPr>
        <w:t>0,1 (Ноль целых, одна десятая) % от общей цены имущества по Договору, за каждый день неисполнения/ несвоевременного исполнения обязательств, но не более 10% от общей цены имущества по Договору.</w:t>
      </w:r>
    </w:p>
    <w:p w14:paraId="3C1A2BDC" w14:textId="77777777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311685E" w14:textId="77777777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5DDDC8FF" w14:textId="77777777" w:rsidR="004B1635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3E7CB013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041F7A" w14:textId="77777777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38678E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0512D4DC" w:rsidR="00046C89" w:rsidRPr="0055668A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5668A">
              <w:rPr>
                <w:rFonts w:ascii="Verdana" w:hAnsi="Verdana"/>
                <w:color w:val="0070C0"/>
                <w:sz w:val="20"/>
                <w:szCs w:val="20"/>
              </w:rPr>
              <w:t>№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softHyphen/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softHyphen/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softHyphen/>
            </w:r>
            <w:r w:rsidR="00095259">
              <w:rPr>
                <w:rFonts w:ascii="Verdana" w:hAnsi="Verdana"/>
                <w:color w:val="0070C0"/>
                <w:sz w:val="20"/>
                <w:szCs w:val="20"/>
              </w:rPr>
              <w:t>2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191AB560" w14:textId="77777777" w:rsidR="00046C89" w:rsidRPr="0055668A" w:rsidRDefault="00046C89" w:rsidP="00095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ACECEE" w14:textId="77777777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50A441E" w14:textId="77777777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</w:t>
      </w:r>
      <w:r w:rsidR="00056D36" w:rsidRPr="007102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сделке. </w:t>
      </w:r>
      <w:r w:rsidRPr="0071028A">
        <w:rPr>
          <w:rFonts w:ascii="Verdana" w:eastAsia="Times New Roman" w:hAnsi="Verdana" w:cs="Times New Roman"/>
          <w:sz w:val="20"/>
          <w:szCs w:val="20"/>
          <w:lang w:eastAsia="ru-RU"/>
        </w:rPr>
        <w:t>Сто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5E4350D" w14:textId="77777777" w:rsidR="008866A6" w:rsidRDefault="008866A6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D3FAD4" w14:textId="77777777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13ACB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3DD5FF29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5AAAC86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FA96859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114E5BC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9A023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9A02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9BE6178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27AE2252" w14:textId="788D47F6" w:rsidR="000B3E5F" w:rsidRPr="008509D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</w:t>
      </w:r>
      <w:r w:rsidR="002A3611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9611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</w:t>
      </w:r>
      <w:r w:rsidR="002A3611" w:rsidRPr="0009525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9611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трех</w:t>
      </w:r>
      <w:r w:rsidR="002A3611" w:rsidRPr="0009525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09525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2A3611" w:rsidRPr="0009525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</w:t>
      </w:r>
      <w:r w:rsidR="000B3E5F" w:rsidRPr="0009525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дин</w:t>
      </w:r>
      <w:r w:rsidR="002A3611" w:rsidRPr="0009525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09525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095259">
        <w:rPr>
          <w:rFonts w:ascii="Verdana" w:eastAsia="Times New Roman" w:hAnsi="Verdana" w:cs="Times New Roman"/>
          <w:sz w:val="20"/>
          <w:szCs w:val="20"/>
          <w:lang w:eastAsia="ru-RU"/>
        </w:rPr>
        <w:t>экземпляр для Покупателя,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611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2 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9611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Два</w:t>
      </w:r>
      <w:r w:rsidR="002A3611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55668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экземпляр</w:t>
      </w:r>
      <w:r w:rsidR="00961113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для Продавца</w:t>
      </w:r>
      <w:r w:rsidR="000B3E5F" w:rsidRPr="00785DED">
        <w:rPr>
          <w:rFonts w:ascii="Verdana" w:eastAsia="Times New Roman" w:hAnsi="Verdana" w:cs="Times New Roman"/>
          <w:sz w:val="20"/>
          <w:szCs w:val="20"/>
          <w:highlight w:val="cyan"/>
          <w:lang w:eastAsia="ru-RU"/>
        </w:rPr>
        <w:t>.</w:t>
      </w:r>
    </w:p>
    <w:p w14:paraId="5E676294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3F3DA9D9" w14:textId="77777777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A9BAC1" w14:textId="77777777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5668A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5"/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96E5E8B" w14:textId="77777777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C76935" w:rsidRPr="00C76935" w14:paraId="3E30B1EA" w14:textId="77777777" w:rsidTr="00C76935">
        <w:tc>
          <w:tcPr>
            <w:tcW w:w="1736" w:type="dxa"/>
            <w:shd w:val="clear" w:color="auto" w:fill="auto"/>
          </w:tcPr>
          <w:p w14:paraId="1A2DF1EF" w14:textId="77777777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83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09"/>
            </w:tblGrid>
            <w:tr w:rsidR="00C76935" w:rsidRPr="0055668A" w14:paraId="7A68E4F3" w14:textId="77777777" w:rsidTr="00C76935">
              <w:tc>
                <w:tcPr>
                  <w:tcW w:w="7609" w:type="dxa"/>
                </w:tcPr>
                <w:p w14:paraId="6FA725FA" w14:textId="40780424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8556E0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55668A" w14:paraId="76B7F1E1" w14:textId="77777777" w:rsidTr="00C76935">
              <w:tc>
                <w:tcPr>
                  <w:tcW w:w="7609" w:type="dxa"/>
                </w:tcPr>
                <w:p w14:paraId="2524254E" w14:textId="57439E03" w:rsidR="00C76935" w:rsidRPr="0055668A" w:rsidRDefault="00C76935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9C74F0F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76935" w:rsidRPr="00C76935" w14:paraId="44A19202" w14:textId="77777777" w:rsidTr="00C76935">
        <w:tc>
          <w:tcPr>
            <w:tcW w:w="1736" w:type="dxa"/>
            <w:shd w:val="clear" w:color="auto" w:fill="auto"/>
          </w:tcPr>
          <w:p w14:paraId="6D263213" w14:textId="0D355F95" w:rsidR="00C76935" w:rsidRPr="00C76935" w:rsidRDefault="00C76935" w:rsidP="00C7693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35" w:type="dxa"/>
            <w:shd w:val="clear" w:color="auto" w:fill="auto"/>
          </w:tcPr>
          <w:p w14:paraId="34127F12" w14:textId="77777777" w:rsidR="00C76935" w:rsidRPr="0055668A" w:rsidRDefault="00C76935" w:rsidP="00C7693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095259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4186F24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0D51D26C" w14:textId="19D0AFE4" w:rsidR="00DD5861" w:rsidRPr="008509DF" w:rsidRDefault="00795C2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hAnsi="Verdana" w:cs="Verdana"/>
          <w:color w:val="000000"/>
          <w:sz w:val="20"/>
          <w:szCs w:val="20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Можайский вал, д. 8,  именуемое в дальнейшем «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Продавец</w:t>
      </w:r>
      <w:r>
        <w:rPr>
          <w:rFonts w:ascii="Verdana" w:hAnsi="Verdana" w:cs="Verdana"/>
          <w:color w:val="000000"/>
          <w:sz w:val="20"/>
          <w:szCs w:val="20"/>
        </w:rPr>
        <w:t>», в лице Волошина Владлена Владимировича, действующего на основании Доверенности № 21/2021 от 04.03.2021 (удостоверена Красновым Германом Евгеньевичем, нотариусом города Москвы, зарегистрирована в реестре № 77/287-н/77-2021-2-891),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с одной стороны,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40C5A9B9" w14:textId="77777777" w:rsidTr="00AD04A2">
        <w:tc>
          <w:tcPr>
            <w:tcW w:w="1701" w:type="dxa"/>
            <w:shd w:val="clear" w:color="auto" w:fill="auto"/>
          </w:tcPr>
          <w:p w14:paraId="1702351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A245987" w14:textId="77777777" w:rsidTr="00CC3B0A">
              <w:tc>
                <w:tcPr>
                  <w:tcW w:w="6969" w:type="dxa"/>
                </w:tcPr>
                <w:p w14:paraId="4ABC054E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3136429D" w14:textId="77777777" w:rsidTr="00CC3B0A">
              <w:tc>
                <w:tcPr>
                  <w:tcW w:w="6969" w:type="dxa"/>
                </w:tcPr>
                <w:p w14:paraId="4F8B61D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9A6470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AFF5751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4BC693E5" w14:textId="77777777" w:rsidTr="00AD04A2">
        <w:tc>
          <w:tcPr>
            <w:tcW w:w="1701" w:type="dxa"/>
            <w:shd w:val="clear" w:color="auto" w:fill="auto"/>
          </w:tcPr>
          <w:p w14:paraId="7A0CFC3D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297F5453" w14:textId="77777777" w:rsidTr="00CC3B0A">
              <w:tc>
                <w:tcPr>
                  <w:tcW w:w="6969" w:type="dxa"/>
                </w:tcPr>
                <w:p w14:paraId="5F35AEC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3F394F0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4D2BEEF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2A5AB4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8A8B8CF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2DC0C3E4" w14:textId="77777777" w:rsidTr="00AD04A2">
        <w:tc>
          <w:tcPr>
            <w:tcW w:w="1701" w:type="dxa"/>
            <w:shd w:val="clear" w:color="auto" w:fill="auto"/>
          </w:tcPr>
          <w:p w14:paraId="1C24A8F6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5A7DAFB2" w14:textId="77777777" w:rsidTr="00CC3B0A">
              <w:tc>
                <w:tcPr>
                  <w:tcW w:w="6969" w:type="dxa"/>
                </w:tcPr>
                <w:p w14:paraId="4572A701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42322E2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2CA33C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1A20FFC9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76BD5287" w14:textId="77777777" w:rsidTr="00CC3B0A">
              <w:tc>
                <w:tcPr>
                  <w:tcW w:w="6969" w:type="dxa"/>
                </w:tcPr>
                <w:p w14:paraId="7F017A4A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13C68BE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81409BD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F0DFA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27BA79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2A299A16" w14:textId="77777777" w:rsidR="00DD5861" w:rsidRDefault="00DD5861" w:rsidP="00C76935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7D2ACC" w14:paraId="0A74541E" w14:textId="77777777" w:rsidTr="007D2ACC">
        <w:tc>
          <w:tcPr>
            <w:tcW w:w="9345" w:type="dxa"/>
          </w:tcPr>
          <w:p w14:paraId="19090793" w14:textId="77777777" w:rsidR="007D2ACC" w:rsidRPr="00795C29" w:rsidRDefault="007D2ACC" w:rsidP="007D2ACC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7D2ACC" w14:paraId="42D81EC3" w14:textId="77777777" w:rsidTr="007D2ACC">
        <w:tc>
          <w:tcPr>
            <w:tcW w:w="9345" w:type="dxa"/>
          </w:tcPr>
          <w:p w14:paraId="2BCBC1D7" w14:textId="77777777" w:rsidR="007D2ACC" w:rsidRPr="00795C29" w:rsidRDefault="007D2ACC" w:rsidP="007D2ACC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highlight w:val="green"/>
                <w:lang w:eastAsia="ru-RU"/>
              </w:rPr>
            </w:pPr>
            <w:r w:rsidRPr="00700A0E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недвижимое имущество, являющееся предметом Договора)</w:t>
            </w:r>
          </w:p>
        </w:tc>
      </w:tr>
    </w:tbl>
    <w:p w14:paraId="7820E784" w14:textId="77777777" w:rsidR="007D2ACC" w:rsidRDefault="007D2ACC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15EBA80" w14:textId="77777777" w:rsidR="00DD5861" w:rsidRPr="0009525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</w:t>
      </w:r>
      <w:r w:rsidRPr="00095259">
        <w:rPr>
          <w:rFonts w:ascii="Verdana" w:eastAsia="Times New Roman" w:hAnsi="Verdana" w:cs="Times New Roman"/>
          <w:sz w:val="20"/>
          <w:szCs w:val="20"/>
          <w:lang w:eastAsia="ru-RU"/>
        </w:rPr>
        <w:t>. Покупатель перед подписанием настоящего Акта приема-передачи осмотрел недвижимое имущество</w:t>
      </w:r>
      <w:r w:rsidR="007779C1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</w:t>
      </w:r>
      <w:r w:rsidR="00775AF0" w:rsidRPr="0009525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обеспечивающие недвижимое имущество, </w:t>
      </w:r>
      <w:r w:rsidRPr="00095259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4A258A9B" w14:textId="77777777" w:rsidR="00DD5861" w:rsidRPr="0009525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5259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6460"/>
      </w:tblGrid>
      <w:tr w:rsidR="00DD5861" w:rsidRPr="00095259" w14:paraId="0DCDB454" w14:textId="77777777" w:rsidTr="008C3A91">
        <w:tc>
          <w:tcPr>
            <w:tcW w:w="3004" w:type="dxa"/>
            <w:shd w:val="clear" w:color="auto" w:fill="auto"/>
          </w:tcPr>
          <w:p w14:paraId="34731925" w14:textId="14E14819" w:rsidR="00DD5861" w:rsidRPr="00095259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shd w:val="clear" w:color="auto" w:fill="auto"/>
          </w:tcPr>
          <w:p w14:paraId="7EF4BB98" w14:textId="5336F152" w:rsidR="00DD5861" w:rsidRPr="00095259" w:rsidRDefault="00DD5861" w:rsidP="00AB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278BA29B" w14:textId="77777777" w:rsidR="00AB23A0" w:rsidRPr="00095259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2E9CE9B" w14:textId="77777777" w:rsidR="00DD5861" w:rsidRPr="0009525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525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095259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4EA7CFEC" w14:textId="70FB4A7A" w:rsidR="002508FF" w:rsidRPr="0009525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525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095259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09525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475ACB" w:rsidRPr="0009525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2 (Двух)</w:t>
      </w:r>
      <w:r w:rsidR="00475ACB" w:rsidRPr="0009525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475ACB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силу, </w:t>
      </w:r>
      <w:r w:rsidR="00475ACB" w:rsidRPr="0009525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475ACB" w:rsidRPr="0009525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475ACB" w:rsidRPr="000952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и </w:t>
      </w:r>
      <w:r w:rsidR="00475ACB" w:rsidRPr="0009525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475ACB" w:rsidRPr="0009525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475ACB" w:rsidRPr="00095259">
        <w:rPr>
          <w:rFonts w:ascii="Verdana" w:eastAsia="Times New Roman" w:hAnsi="Verdana" w:cs="Times New Roman"/>
          <w:sz w:val="20"/>
          <w:szCs w:val="20"/>
          <w:lang w:eastAsia="ru-RU"/>
        </w:rPr>
        <w:t>экземпляр для Продавца.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2508FF" w:rsidRPr="00095259" w14:paraId="3E794E93" w14:textId="77777777" w:rsidTr="00F87C3D">
        <w:tc>
          <w:tcPr>
            <w:tcW w:w="2411" w:type="dxa"/>
            <w:shd w:val="clear" w:color="auto" w:fill="auto"/>
          </w:tcPr>
          <w:p w14:paraId="3B9EACFA" w14:textId="62D98A0C" w:rsidR="002508FF" w:rsidRPr="00095259" w:rsidRDefault="002508FF" w:rsidP="00CB656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15ED760" w14:textId="0BE2BC9E" w:rsidR="002508FF" w:rsidRPr="00095259" w:rsidRDefault="002508FF" w:rsidP="00D42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508FF" w:rsidRPr="008509DF" w14:paraId="4568E93C" w14:textId="77777777" w:rsidTr="00F87C3D">
        <w:tc>
          <w:tcPr>
            <w:tcW w:w="2411" w:type="dxa"/>
            <w:shd w:val="clear" w:color="auto" w:fill="auto"/>
          </w:tcPr>
          <w:p w14:paraId="6FD70FE5" w14:textId="77777777" w:rsidR="002508FF" w:rsidRPr="00095259" w:rsidRDefault="002508FF" w:rsidP="00F87C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2889B170" w14:textId="798CF4FB" w:rsidR="002508FF" w:rsidRPr="0055668A" w:rsidRDefault="002508FF" w:rsidP="00475AC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AD8A0D" w14:textId="77777777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796103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2F881EB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29CE4D9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970050" w14:textId="51CCE99E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095259">
        <w:rPr>
          <w:rFonts w:ascii="Verdana" w:hAnsi="Verdana"/>
          <w:sz w:val="20"/>
          <w:szCs w:val="20"/>
        </w:rPr>
        <w:t>2</w:t>
      </w:r>
      <w:r w:rsidR="00FC39B8" w:rsidRPr="0055668A">
        <w:rPr>
          <w:rStyle w:val="af4"/>
          <w:rFonts w:ascii="Verdana" w:hAnsi="Verdana"/>
          <w:i/>
          <w:color w:val="0070C0"/>
          <w:sz w:val="20"/>
          <w:szCs w:val="20"/>
        </w:rPr>
        <w:footnoteReference w:id="6"/>
      </w:r>
    </w:p>
    <w:p w14:paraId="1EF3D1F5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CA7621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14228677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B8D38BC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3C62BEF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4904D09" w14:textId="77777777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4EE82A9C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3BB7826E" w14:textId="5F0E9B02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961113">
        <w:rPr>
          <w:rFonts w:ascii="Verdana" w:eastAsia="SimSun" w:hAnsi="Verdana"/>
          <w:kern w:val="1"/>
          <w:lang w:eastAsia="hi-IN" w:bidi="hi-IN"/>
        </w:rPr>
        <w:t xml:space="preserve">60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0A13950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>
        <w:rPr>
          <w:rStyle w:val="af4"/>
          <w:rFonts w:ascii="Verdana" w:eastAsia="SimSun" w:hAnsi="Verdana"/>
          <w:kern w:val="1"/>
          <w:lang w:eastAsia="hi-IN" w:bidi="hi-IN"/>
        </w:rPr>
        <w:footnoteReference w:id="7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2C49B418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>
        <w:rPr>
          <w:rStyle w:val="af4"/>
          <w:rFonts w:ascii="Verdana" w:eastAsia="SimSun" w:hAnsi="Verdana"/>
          <w:kern w:val="1"/>
          <w:lang w:eastAsia="hi-IN" w:bidi="hi-IN"/>
        </w:rPr>
        <w:footnoteReference w:id="8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28EC22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9BC20C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14313E5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55EED3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45C02E14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78B484D6" w14:textId="2F9F2870" w:rsidR="00686D08" w:rsidRPr="000C2791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0C2791">
        <w:rPr>
          <w:rFonts w:ascii="Verdana" w:hAnsi="Verdana"/>
          <w:color w:val="0070C0"/>
        </w:rPr>
        <w:t>(</w:t>
      </w:r>
      <w:r w:rsidRPr="000C2791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proofErr w:type="gramStart"/>
      <w:r w:rsidR="00A332EC">
        <w:rPr>
          <w:rFonts w:ascii="Verdana" w:hAnsi="Verdana"/>
          <w:i/>
          <w:color w:val="0070C0"/>
        </w:rPr>
        <w:t xml:space="preserve">773001001 </w:t>
      </w:r>
      <w:r w:rsidRPr="000C2791">
        <w:rPr>
          <w:rFonts w:ascii="Verdana" w:hAnsi="Verdana"/>
          <w:i/>
          <w:color w:val="0070C0"/>
        </w:rPr>
        <w:t>,</w:t>
      </w:r>
      <w:proofErr w:type="gramEnd"/>
      <w:r w:rsidRPr="000C2791">
        <w:rPr>
          <w:rFonts w:ascii="Verdana" w:hAnsi="Verdana"/>
          <w:i/>
          <w:color w:val="0070C0"/>
        </w:rPr>
        <w:t xml:space="preserve"> ОГРН 1027800000480, БИК 044525635, </w:t>
      </w:r>
      <w:proofErr w:type="spellStart"/>
      <w:r w:rsidRPr="000C2791">
        <w:rPr>
          <w:rFonts w:ascii="Verdana" w:hAnsi="Verdana"/>
          <w:i/>
          <w:color w:val="0070C0"/>
        </w:rPr>
        <w:t>корр</w:t>
      </w:r>
      <w:proofErr w:type="spellEnd"/>
      <w:r w:rsidRPr="000C2791">
        <w:rPr>
          <w:rFonts w:ascii="Verdana" w:hAnsi="Verdana"/>
          <w:i/>
          <w:color w:val="0070C0"/>
        </w:rPr>
        <w:t xml:space="preserve">/счет № </w:t>
      </w:r>
      <w:r w:rsidR="004D4231" w:rsidRPr="00A332EC">
        <w:rPr>
          <w:rFonts w:ascii="Arial" w:hAnsi="Arial" w:cs="Arial"/>
          <w:i/>
          <w:color w:val="4F81BD" w:themeColor="accent1"/>
          <w:shd w:val="clear" w:color="auto" w:fill="FFFFFF"/>
        </w:rPr>
        <w:t xml:space="preserve">30101810345250000635 </w:t>
      </w:r>
      <w:r w:rsidRPr="00A332EC">
        <w:rPr>
          <w:rFonts w:ascii="Verdana" w:hAnsi="Verdana"/>
          <w:i/>
          <w:color w:val="4F81BD" w:themeColor="accent1"/>
        </w:rPr>
        <w:t xml:space="preserve"> </w:t>
      </w:r>
      <w:r w:rsidRPr="000C2791">
        <w:rPr>
          <w:rFonts w:ascii="Verdana" w:hAnsi="Verdana"/>
          <w:i/>
          <w:color w:val="0070C0"/>
        </w:rPr>
        <w:t>в ГУ Банка России по Центральному Федеральному Округу, л/с ___________________/ДЗО)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0590233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1B62D21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34EE1338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27185242" w14:textId="77777777" w:rsidTr="00072336">
        <w:tc>
          <w:tcPr>
            <w:tcW w:w="2411" w:type="dxa"/>
            <w:shd w:val="clear" w:color="auto" w:fill="auto"/>
          </w:tcPr>
          <w:p w14:paraId="2C642915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1988C70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2F47F418" w14:textId="4A405ACB" w:rsidR="00686D08" w:rsidRPr="000C2791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 </w:t>
            </w:r>
          </w:p>
          <w:p w14:paraId="766BF80F" w14:textId="77777777" w:rsidR="00686D08" w:rsidRPr="008509DF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Продавца.</w:t>
            </w:r>
          </w:p>
        </w:tc>
      </w:tr>
      <w:tr w:rsidR="00C71DD1" w:rsidRPr="008509DF" w14:paraId="253D501F" w14:textId="77777777" w:rsidTr="00072336">
        <w:tc>
          <w:tcPr>
            <w:tcW w:w="2411" w:type="dxa"/>
            <w:shd w:val="clear" w:color="auto" w:fill="auto"/>
          </w:tcPr>
          <w:p w14:paraId="09BBACC0" w14:textId="69FD8CD3" w:rsidR="00C71DD1" w:rsidRPr="000C2791" w:rsidRDefault="00C71DD1" w:rsidP="00C71DD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</w:p>
          <w:p w14:paraId="306959FA" w14:textId="2896C821" w:rsidR="00C71DD1" w:rsidRPr="000C2791" w:rsidRDefault="00C71DD1" w:rsidP="00C71DD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 установления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предшествующего </w:t>
            </w: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залога Продавца в силу закона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последующего залога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 пользу Кредитной организации</w:t>
            </w:r>
          </w:p>
        </w:tc>
        <w:tc>
          <w:tcPr>
            <w:tcW w:w="7160" w:type="dxa"/>
            <w:shd w:val="clear" w:color="auto" w:fill="auto"/>
          </w:tcPr>
          <w:p w14:paraId="4E49E834" w14:textId="77777777" w:rsidR="00C71DD1" w:rsidRPr="000C2791" w:rsidRDefault="00C71DD1" w:rsidP="00C71DD1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а. Договора </w:t>
            </w:r>
          </w:p>
          <w:p w14:paraId="54ADA91B" w14:textId="2DBCC0CC" w:rsidR="00C71DD1" w:rsidRPr="000C2791" w:rsidRDefault="00C71DD1" w:rsidP="00C71DD1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_______________________________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«ограничение (обременение) права» отражена информация о залоге в пользу </w:t>
            </w:r>
            <w:r w:rsidRPr="006D0F7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Продавца.</w:t>
            </w:r>
            <w:r w:rsidRPr="006D0F72">
              <w:rPr>
                <w:rFonts w:ascii="Verdana" w:hAnsi="Verdana"/>
                <w:sz w:val="20"/>
                <w:szCs w:val="20"/>
              </w:rPr>
              <w:t xml:space="preserve"> В случае оплаты с использованием кредитных средств возможно указание на установление последующей ипотеки в пользу Кредитной организации</w:t>
            </w:r>
          </w:p>
        </w:tc>
      </w:tr>
      <w:tr w:rsidR="00C71DD1" w:rsidRPr="008509DF" w14:paraId="7030987E" w14:textId="77777777" w:rsidTr="00072336">
        <w:tc>
          <w:tcPr>
            <w:tcW w:w="2411" w:type="dxa"/>
            <w:shd w:val="clear" w:color="auto" w:fill="auto"/>
          </w:tcPr>
          <w:p w14:paraId="6B187CB9" w14:textId="4E5D7245" w:rsidR="00C71DD1" w:rsidRPr="008509DF" w:rsidRDefault="00C71DD1" w:rsidP="00C71DD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случаев, когда не установлен залог Продавца </w:t>
            </w:r>
          </w:p>
          <w:p w14:paraId="2575C1BD" w14:textId="77777777" w:rsidR="00C71DD1" w:rsidRPr="008509DF" w:rsidRDefault="00C71DD1" w:rsidP="00C71DD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3196454E" w14:textId="21E8000E" w:rsidR="00C71DD1" w:rsidRPr="00E63D94" w:rsidRDefault="00C71DD1" w:rsidP="00C71DD1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 </w:t>
            </w:r>
          </w:p>
          <w:p w14:paraId="6CED8C69" w14:textId="77777777" w:rsidR="00C71DD1" w:rsidRPr="008509DF" w:rsidRDefault="00C71DD1" w:rsidP="00C71DD1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где в графе «правообладатель» указано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ИНН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E63D9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3571FD3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106C937C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0C2791">
        <w:rPr>
          <w:rFonts w:ascii="Verdana" w:hAnsi="Verdana"/>
          <w:i/>
          <w:color w:val="0070C0"/>
        </w:rPr>
        <w:t>5 (Пяти)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0C2791">
        <w:rPr>
          <w:rFonts w:ascii="Verdana" w:hAnsi="Verdana"/>
          <w:i/>
          <w:color w:val="0070C0"/>
        </w:rPr>
        <w:t>30 (Тридцать)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3062A782" w14:textId="77777777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  <w:color w:val="000000" w:themeColor="text1"/>
        </w:rPr>
        <w:t>«</w:t>
      </w:r>
      <w:r w:rsidRPr="00A72651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53C0E730" w14:textId="77777777" w:rsidR="002C398A" w:rsidRPr="00A72651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A7208C9" w14:textId="77777777" w:rsidR="002C398A" w:rsidRPr="00A72651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73C7D385" w14:textId="77777777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540A809D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F4E512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B04BBCF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FA5A6A1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0F62B55" w14:textId="77777777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EE9223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D34725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5D06E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FDF53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58855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686D08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3ADB9" w14:textId="77777777" w:rsidR="00622E1F" w:rsidRDefault="00622E1F" w:rsidP="00E33D4F">
      <w:pPr>
        <w:spacing w:after="0" w:line="240" w:lineRule="auto"/>
      </w:pPr>
      <w:r>
        <w:separator/>
      </w:r>
    </w:p>
  </w:endnote>
  <w:endnote w:type="continuationSeparator" w:id="0">
    <w:p w14:paraId="70AAABAD" w14:textId="77777777" w:rsidR="00622E1F" w:rsidRDefault="00622E1F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49EA06E3" w:rsidR="009168BE" w:rsidRDefault="009168B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43B">
          <w:rPr>
            <w:noProof/>
          </w:rPr>
          <w:t>3</w:t>
        </w:r>
        <w:r>
          <w:fldChar w:fldCharType="end"/>
        </w:r>
      </w:p>
    </w:sdtContent>
  </w:sdt>
  <w:p w14:paraId="19746260" w14:textId="77777777" w:rsidR="009168BE" w:rsidRDefault="009168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537BF" w14:textId="77777777" w:rsidR="00622E1F" w:rsidRDefault="00622E1F" w:rsidP="00E33D4F">
      <w:pPr>
        <w:spacing w:after="0" w:line="240" w:lineRule="auto"/>
      </w:pPr>
      <w:r>
        <w:separator/>
      </w:r>
    </w:p>
  </w:footnote>
  <w:footnote w:type="continuationSeparator" w:id="0">
    <w:p w14:paraId="7C8BA480" w14:textId="77777777" w:rsidR="00622E1F" w:rsidRDefault="00622E1F" w:rsidP="00E33D4F">
      <w:pPr>
        <w:spacing w:after="0" w:line="240" w:lineRule="auto"/>
      </w:pPr>
      <w:r>
        <w:continuationSeparator/>
      </w:r>
    </w:p>
  </w:footnote>
  <w:footnote w:id="1">
    <w:p w14:paraId="39D8F3D3" w14:textId="77777777" w:rsidR="009168BE" w:rsidRPr="00095259" w:rsidRDefault="009168BE" w:rsidP="00CC0F67">
      <w:pPr>
        <w:pStyle w:val="af2"/>
        <w:ind w:left="-709"/>
        <w:jc w:val="both"/>
        <w:rPr>
          <w:rFonts w:ascii="Verdana" w:hAnsi="Verdana" w:cs="Verdana"/>
          <w:color w:val="FF0000"/>
          <w:sz w:val="16"/>
          <w:szCs w:val="16"/>
        </w:rPr>
      </w:pPr>
      <w:r w:rsidRPr="00063BEF">
        <w:rPr>
          <w:rStyle w:val="af4"/>
          <w:rFonts w:ascii="Verdana" w:hAnsi="Verdana"/>
          <w:color w:val="FF0000"/>
          <w:sz w:val="16"/>
          <w:szCs w:val="16"/>
          <w:highlight w:val="yellow"/>
        </w:rPr>
        <w:footnoteRef/>
      </w:r>
      <w:r w:rsidRPr="00063BEF">
        <w:rPr>
          <w:rFonts w:ascii="Verdana" w:hAnsi="Verdana"/>
          <w:color w:val="FF0000"/>
          <w:sz w:val="16"/>
          <w:szCs w:val="16"/>
        </w:rPr>
        <w:t xml:space="preserve"> </w:t>
      </w:r>
      <w:r w:rsidRPr="00095259">
        <w:rPr>
          <w:rFonts w:ascii="Verdana" w:hAnsi="Verdana" w:cs="Verdana"/>
          <w:color w:val="FF0000"/>
          <w:sz w:val="16"/>
          <w:szCs w:val="16"/>
        </w:rPr>
        <w:t xml:space="preserve">При заключении договора </w:t>
      </w:r>
      <w:r w:rsidRPr="00095259">
        <w:rPr>
          <w:rFonts w:ascii="Verdana" w:hAnsi="Verdana" w:cs="Verdana"/>
          <w:b/>
          <w:bCs/>
          <w:color w:val="FF0000"/>
          <w:sz w:val="16"/>
          <w:szCs w:val="16"/>
        </w:rPr>
        <w:t>на торгах</w:t>
      </w:r>
      <w:r w:rsidRPr="00095259">
        <w:rPr>
          <w:rFonts w:ascii="Verdana" w:hAnsi="Verdana" w:cs="Verdana"/>
          <w:color w:val="FF0000"/>
          <w:sz w:val="16"/>
          <w:szCs w:val="16"/>
        </w:rPr>
        <w:t xml:space="preserve"> размер указывается: </w:t>
      </w:r>
    </w:p>
    <w:p w14:paraId="7448BF4F" w14:textId="77777777" w:rsidR="009168BE" w:rsidRPr="00095259" w:rsidRDefault="009168BE" w:rsidP="000B3A7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16"/>
          <w:szCs w:val="16"/>
        </w:rPr>
      </w:pPr>
      <w:r w:rsidRPr="00095259">
        <w:rPr>
          <w:rFonts w:ascii="Verdana" w:hAnsi="Verdana" w:cs="Verdana"/>
          <w:color w:val="FF0000"/>
          <w:sz w:val="16"/>
          <w:szCs w:val="16"/>
        </w:rPr>
        <w:t xml:space="preserve">- при выборе в п.2.2.2 Договора Варианта «с обеспечительным платежом»: в размере, указанном в п. 2.1. Договора. </w:t>
      </w:r>
    </w:p>
    <w:p w14:paraId="25E0375B" w14:textId="2CD01DB5" w:rsidR="009168BE" w:rsidRPr="00095259" w:rsidRDefault="009168BE" w:rsidP="000E6B2F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Verdana" w:hAnsi="Verdana"/>
          <w:color w:val="FF0000"/>
          <w:sz w:val="16"/>
          <w:szCs w:val="16"/>
        </w:rPr>
      </w:pPr>
    </w:p>
  </w:footnote>
  <w:footnote w:id="2">
    <w:p w14:paraId="7BA065B0" w14:textId="77777777" w:rsidR="009168BE" w:rsidRPr="00095259" w:rsidRDefault="009168BE" w:rsidP="004879FF">
      <w:pPr>
        <w:pStyle w:val="af2"/>
        <w:ind w:left="-709"/>
        <w:jc w:val="both"/>
        <w:rPr>
          <w:rFonts w:ascii="Verdana" w:hAnsi="Verdana"/>
          <w:color w:val="FF0000"/>
          <w:sz w:val="16"/>
          <w:szCs w:val="16"/>
        </w:rPr>
      </w:pPr>
      <w:r w:rsidRPr="00095259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95259">
        <w:rPr>
          <w:rFonts w:ascii="Verdana" w:hAnsi="Verdana"/>
          <w:color w:val="FF0000"/>
          <w:sz w:val="16"/>
          <w:szCs w:val="16"/>
        </w:rPr>
        <w:t xml:space="preserve"> Указывается часть цены недвижимого имущества (первый частичный платеж) </w:t>
      </w:r>
    </w:p>
  </w:footnote>
  <w:footnote w:id="3">
    <w:p w14:paraId="536FA744" w14:textId="77777777" w:rsidR="009168BE" w:rsidRPr="00095259" w:rsidRDefault="009168BE" w:rsidP="004879FF">
      <w:pPr>
        <w:pStyle w:val="af2"/>
        <w:ind w:left="-709"/>
        <w:jc w:val="both"/>
        <w:rPr>
          <w:rFonts w:ascii="Verdana" w:hAnsi="Verdana" w:cs="Verdana"/>
          <w:color w:val="FF0000"/>
          <w:sz w:val="16"/>
          <w:szCs w:val="16"/>
        </w:rPr>
      </w:pPr>
      <w:r w:rsidRPr="00095259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95259">
        <w:rPr>
          <w:rFonts w:ascii="Verdana" w:hAnsi="Verdana"/>
          <w:color w:val="FF0000"/>
          <w:sz w:val="16"/>
          <w:szCs w:val="16"/>
        </w:rPr>
        <w:t xml:space="preserve"> </w:t>
      </w:r>
      <w:r w:rsidRPr="00095259">
        <w:rPr>
          <w:rFonts w:ascii="Verdana" w:hAnsi="Verdana" w:cs="Verdana"/>
          <w:color w:val="FF0000"/>
          <w:sz w:val="16"/>
          <w:szCs w:val="16"/>
        </w:rPr>
        <w:t xml:space="preserve">При заключении договора </w:t>
      </w:r>
      <w:r w:rsidRPr="00095259">
        <w:rPr>
          <w:rFonts w:ascii="Verdana" w:hAnsi="Verdana" w:cs="Verdana"/>
          <w:b/>
          <w:bCs/>
          <w:color w:val="FF0000"/>
          <w:sz w:val="16"/>
          <w:szCs w:val="16"/>
        </w:rPr>
        <w:t>на торгах</w:t>
      </w:r>
      <w:r w:rsidRPr="00095259">
        <w:rPr>
          <w:rFonts w:ascii="Verdana" w:hAnsi="Verdana" w:cs="Verdana"/>
          <w:color w:val="FF0000"/>
          <w:sz w:val="16"/>
          <w:szCs w:val="16"/>
        </w:rPr>
        <w:t xml:space="preserve"> размер указывается: </w:t>
      </w:r>
    </w:p>
    <w:p w14:paraId="66A6D60A" w14:textId="77777777" w:rsidR="009168BE" w:rsidRPr="00095259" w:rsidRDefault="009168BE" w:rsidP="004879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16"/>
          <w:szCs w:val="16"/>
        </w:rPr>
      </w:pPr>
      <w:r w:rsidRPr="00095259">
        <w:rPr>
          <w:rFonts w:ascii="Verdana" w:hAnsi="Verdana" w:cs="Verdana"/>
          <w:color w:val="FF0000"/>
          <w:sz w:val="16"/>
          <w:szCs w:val="16"/>
        </w:rPr>
        <w:t xml:space="preserve">- при выборе в п.2.2.2 Договора Варианта «с обеспечительным платежом»: в размере, указанном в п. 2.1. Договора минус часть цены недвижимого имущества (п.2.2.1 (А)).  </w:t>
      </w:r>
    </w:p>
    <w:p w14:paraId="296E24A9" w14:textId="3F9BC66F" w:rsidR="009168BE" w:rsidRPr="0091060F" w:rsidRDefault="009168BE" w:rsidP="004879FF">
      <w:pPr>
        <w:pStyle w:val="af2"/>
        <w:ind w:left="-709"/>
        <w:jc w:val="both"/>
        <w:rPr>
          <w:rFonts w:ascii="Verdana" w:hAnsi="Verdana"/>
          <w:b/>
          <w:color w:val="FF0000"/>
          <w:sz w:val="16"/>
          <w:szCs w:val="16"/>
        </w:rPr>
      </w:pPr>
      <w:r w:rsidRPr="00095259">
        <w:rPr>
          <w:rFonts w:ascii="Verdana" w:hAnsi="Verdana" w:cs="Verdana"/>
          <w:color w:val="FF0000"/>
          <w:sz w:val="16"/>
          <w:szCs w:val="16"/>
        </w:rPr>
        <w:t xml:space="preserve"> </w:t>
      </w:r>
    </w:p>
    <w:p w14:paraId="018137DF" w14:textId="77777777" w:rsidR="009168BE" w:rsidRPr="001611D4" w:rsidRDefault="009168BE" w:rsidP="004879FF">
      <w:pPr>
        <w:pStyle w:val="af2"/>
        <w:ind w:left="-709"/>
        <w:jc w:val="both"/>
        <w:rPr>
          <w:rFonts w:ascii="Verdana" w:hAnsi="Verdana"/>
          <w:b/>
          <w:sz w:val="16"/>
          <w:szCs w:val="16"/>
        </w:rPr>
      </w:pPr>
    </w:p>
  </w:footnote>
  <w:footnote w:id="4">
    <w:p w14:paraId="4B77C957" w14:textId="77777777" w:rsidR="009168BE" w:rsidRPr="0091060F" w:rsidRDefault="009168BE" w:rsidP="00671170">
      <w:pPr>
        <w:spacing w:after="0"/>
        <w:jc w:val="both"/>
        <w:rPr>
          <w:color w:val="FF0000"/>
        </w:rPr>
      </w:pPr>
      <w:r w:rsidRPr="00095259">
        <w:rPr>
          <w:rStyle w:val="af4"/>
          <w:color w:val="FF0000"/>
        </w:rPr>
        <w:footnoteRef/>
      </w:r>
      <w:r w:rsidRPr="00095259">
        <w:rPr>
          <w:color w:val="FF0000"/>
        </w:rPr>
        <w:t xml:space="preserve"> </w:t>
      </w:r>
      <w:r w:rsidRPr="00095259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95259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</w:t>
      </w:r>
    </w:p>
  </w:footnote>
  <w:footnote w:id="5">
    <w:p w14:paraId="37F4F2F5" w14:textId="77777777" w:rsidR="009168BE" w:rsidRPr="00D03FB6" w:rsidRDefault="009168BE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4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4B1974C6" w14:textId="77777777" w:rsidR="009168BE" w:rsidRPr="00D03FB6" w:rsidRDefault="009168BE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6">
    <w:p w14:paraId="2AA1AC9E" w14:textId="77777777" w:rsidR="009168BE" w:rsidRPr="008070A5" w:rsidRDefault="009168BE" w:rsidP="0084325B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8070A5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  <w:r w:rsidRPr="0055668A">
        <w:rPr>
          <w:rFonts w:ascii="Verdana" w:hAnsi="Verdana"/>
          <w:color w:val="FF0000"/>
          <w:sz w:val="16"/>
          <w:szCs w:val="16"/>
        </w:rPr>
        <w:t>Настоящему Приложению должен быть присвоен соответствующий порядковый номер, который вносится также в п. п. 2.2, 9.2.2. 10.5 Договора (в данных пунктах упоминается настоящее Приложение).</w:t>
      </w:r>
      <w:r w:rsidRPr="008070A5">
        <w:rPr>
          <w:rFonts w:ascii="Verdana" w:hAnsi="Verdana"/>
          <w:color w:val="FF0000"/>
          <w:sz w:val="16"/>
          <w:szCs w:val="16"/>
        </w:rPr>
        <w:t xml:space="preserve"> </w:t>
      </w:r>
    </w:p>
  </w:footnote>
  <w:footnote w:id="7">
    <w:p w14:paraId="1767F754" w14:textId="00C7A948" w:rsidR="009168BE" w:rsidRPr="0010369A" w:rsidRDefault="009168BE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</w:t>
      </w:r>
      <w:r w:rsidR="00961113">
        <w:rPr>
          <w:rFonts w:ascii="Verdana" w:hAnsi="Verdana"/>
          <w:color w:val="FF0000"/>
          <w:sz w:val="16"/>
          <w:szCs w:val="16"/>
        </w:rPr>
        <w:t>, если применимо</w:t>
      </w:r>
      <w:r w:rsidRPr="0010369A">
        <w:rPr>
          <w:rFonts w:ascii="Verdana" w:hAnsi="Verdana"/>
          <w:color w:val="FF0000"/>
          <w:sz w:val="16"/>
          <w:szCs w:val="16"/>
        </w:rPr>
        <w:t xml:space="preserve"> </w:t>
      </w:r>
    </w:p>
  </w:footnote>
  <w:footnote w:id="8">
    <w:p w14:paraId="0A880166" w14:textId="77777777" w:rsidR="009168BE" w:rsidRDefault="009168BE" w:rsidP="00035ED5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A4234B6"/>
    <w:multiLevelType w:val="hybridMultilevel"/>
    <w:tmpl w:val="C7C8C77E"/>
    <w:lvl w:ilvl="0" w:tplc="3B2216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23724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54F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0E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9A7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E9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8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E4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40E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A725319"/>
    <w:multiLevelType w:val="hybridMultilevel"/>
    <w:tmpl w:val="B416455E"/>
    <w:lvl w:ilvl="0" w:tplc="BE6CB7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2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3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2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2"/>
  </w:num>
  <w:num w:numId="8">
    <w:abstractNumId w:val="3"/>
  </w:num>
  <w:num w:numId="9">
    <w:abstractNumId w:val="29"/>
  </w:num>
  <w:num w:numId="10">
    <w:abstractNumId w:val="3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1"/>
  </w:num>
  <w:num w:numId="12">
    <w:abstractNumId w:val="7"/>
  </w:num>
  <w:num w:numId="13">
    <w:abstractNumId w:val="19"/>
  </w:num>
  <w:num w:numId="14">
    <w:abstractNumId w:val="4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9"/>
  </w:num>
  <w:num w:numId="29">
    <w:abstractNumId w:val="33"/>
  </w:num>
  <w:num w:numId="30">
    <w:abstractNumId w:val="27"/>
  </w:num>
  <w:num w:numId="31">
    <w:abstractNumId w:val="22"/>
  </w:num>
  <w:num w:numId="32">
    <w:abstractNumId w:val="1"/>
  </w:num>
  <w:num w:numId="33">
    <w:abstractNumId w:val="6"/>
  </w:num>
  <w:num w:numId="34">
    <w:abstractNumId w:val="3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4A95"/>
    <w:rsid w:val="000853B2"/>
    <w:rsid w:val="000927FB"/>
    <w:rsid w:val="00093EDB"/>
    <w:rsid w:val="00095259"/>
    <w:rsid w:val="00095F3C"/>
    <w:rsid w:val="000967E9"/>
    <w:rsid w:val="000973B7"/>
    <w:rsid w:val="00097EC7"/>
    <w:rsid w:val="000A0B3B"/>
    <w:rsid w:val="000A1317"/>
    <w:rsid w:val="000A3E4C"/>
    <w:rsid w:val="000B09BF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5436"/>
    <w:rsid w:val="001E6B80"/>
    <w:rsid w:val="001F1859"/>
    <w:rsid w:val="001F1DB2"/>
    <w:rsid w:val="001F4445"/>
    <w:rsid w:val="001F5F93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3EF3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648"/>
    <w:rsid w:val="002E7ACE"/>
    <w:rsid w:val="002F015A"/>
    <w:rsid w:val="002F0578"/>
    <w:rsid w:val="002F37E1"/>
    <w:rsid w:val="002F41B8"/>
    <w:rsid w:val="002F4F62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55A9A"/>
    <w:rsid w:val="00361D47"/>
    <w:rsid w:val="003629D2"/>
    <w:rsid w:val="003646C3"/>
    <w:rsid w:val="003677C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3E0"/>
    <w:rsid w:val="003D25D9"/>
    <w:rsid w:val="003D75C2"/>
    <w:rsid w:val="003D7B76"/>
    <w:rsid w:val="003D7FC5"/>
    <w:rsid w:val="003E143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5918"/>
    <w:rsid w:val="005539B1"/>
    <w:rsid w:val="0055535E"/>
    <w:rsid w:val="0055668A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C343B"/>
    <w:rsid w:val="005C3D40"/>
    <w:rsid w:val="005C40A0"/>
    <w:rsid w:val="005C5A2B"/>
    <w:rsid w:val="005C6952"/>
    <w:rsid w:val="005D1621"/>
    <w:rsid w:val="005D1C55"/>
    <w:rsid w:val="005D25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5599"/>
    <w:rsid w:val="00617D5E"/>
    <w:rsid w:val="00621ED2"/>
    <w:rsid w:val="00622E1F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72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A0E"/>
    <w:rsid w:val="00700B2D"/>
    <w:rsid w:val="00702470"/>
    <w:rsid w:val="00703507"/>
    <w:rsid w:val="00703990"/>
    <w:rsid w:val="00703EA1"/>
    <w:rsid w:val="0070432B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3295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5C29"/>
    <w:rsid w:val="007970D7"/>
    <w:rsid w:val="007A018A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5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1F9F"/>
    <w:rsid w:val="0084325B"/>
    <w:rsid w:val="00843F9D"/>
    <w:rsid w:val="008446CA"/>
    <w:rsid w:val="00844AE0"/>
    <w:rsid w:val="00844BDF"/>
    <w:rsid w:val="00846464"/>
    <w:rsid w:val="00846E4D"/>
    <w:rsid w:val="008509DF"/>
    <w:rsid w:val="00850BE5"/>
    <w:rsid w:val="008511A3"/>
    <w:rsid w:val="00852666"/>
    <w:rsid w:val="00852EF3"/>
    <w:rsid w:val="00854AC1"/>
    <w:rsid w:val="008556E0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1060F"/>
    <w:rsid w:val="00911397"/>
    <w:rsid w:val="00911B88"/>
    <w:rsid w:val="009156EC"/>
    <w:rsid w:val="009168BE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64FC"/>
    <w:rsid w:val="009569FD"/>
    <w:rsid w:val="0095727C"/>
    <w:rsid w:val="0096008A"/>
    <w:rsid w:val="009604C2"/>
    <w:rsid w:val="00960A26"/>
    <w:rsid w:val="00961113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4DE8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1C1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224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50F3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251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5B7E"/>
    <w:rsid w:val="00C57B2C"/>
    <w:rsid w:val="00C57EA9"/>
    <w:rsid w:val="00C607DF"/>
    <w:rsid w:val="00C637DC"/>
    <w:rsid w:val="00C644F5"/>
    <w:rsid w:val="00C64C6C"/>
    <w:rsid w:val="00C67164"/>
    <w:rsid w:val="00C704A4"/>
    <w:rsid w:val="00C71C61"/>
    <w:rsid w:val="00C71DD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405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5A76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0A6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0C99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97F22"/>
    <w:rsid w:val="00EA308F"/>
    <w:rsid w:val="00EA57EA"/>
    <w:rsid w:val="00EA592A"/>
    <w:rsid w:val="00EA6860"/>
    <w:rsid w:val="00EA7B8A"/>
    <w:rsid w:val="00EA7D4E"/>
    <w:rsid w:val="00EB0A78"/>
    <w:rsid w:val="00EB3CB7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1DC9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A2C3E"/>
    <w:rsid w:val="00FA36FD"/>
    <w:rsid w:val="00FA570E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39B8"/>
    <w:rsid w:val="00FC423A"/>
    <w:rsid w:val="00FC542F"/>
    <w:rsid w:val="00FC5D77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F484-3AAD-41ED-BC56-C9495739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4913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Шишенина Любовь Александровна (Траст)</cp:lastModifiedBy>
  <cp:revision>6</cp:revision>
  <cp:lastPrinted>2019-10-21T13:14:00Z</cp:lastPrinted>
  <dcterms:created xsi:type="dcterms:W3CDTF">2022-08-26T13:33:00Z</dcterms:created>
  <dcterms:modified xsi:type="dcterms:W3CDTF">2022-08-29T07:13:00Z</dcterms:modified>
</cp:coreProperties>
</file>