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4D9EDED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/>
    <w:p w14:paraId="4FD6769F" w14:textId="70DD2D9F" w:rsidR="006802F2" w:rsidRPr="00AF4FB8" w:rsidRDefault="00441EB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FB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F4FB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F4FB8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AF4FB8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AF4FB8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1027200000321), конкурсным управляющим (ликвидатором) которого на основании решения Арбитражного суда Тюменской области от 28 января 2016 по делу № А70-16969/2015 является государственная корпорация «Агентство по страхованию вкладов» (109240, г. Москва, ул. Высоцкого, д. 4), </w:t>
      </w:r>
      <w:r w:rsidR="006F1158" w:rsidRPr="00AF4FB8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AF4FB8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AF4F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AF4FB8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AF4F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AF4FB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F4FB8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AF4FB8">
        <w:rPr>
          <w:rFonts w:ascii="Times New Roman" w:hAnsi="Times New Roman" w:cs="Times New Roman"/>
          <w:sz w:val="24"/>
          <w:szCs w:val="24"/>
        </w:rPr>
        <w:t xml:space="preserve">№ 2030160655 в газете АО </w:t>
      </w:r>
      <w:r w:rsidRPr="00AF4FB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F4FB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F4FB8">
        <w:rPr>
          <w:rFonts w:ascii="Times New Roman" w:hAnsi="Times New Roman" w:cs="Times New Roman"/>
          <w:b/>
          <w:bCs/>
          <w:sz w:val="24"/>
          <w:szCs w:val="24"/>
        </w:rPr>
      </w:r>
      <w:r w:rsidRPr="00AF4FB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AF4FB8">
        <w:rPr>
          <w:rFonts w:ascii="Times New Roman" w:hAnsi="Times New Roman" w:cs="Times New Roman"/>
          <w:sz w:val="24"/>
          <w:szCs w:val="24"/>
        </w:rPr>
        <w:t>«Коммерсантъ»</w:t>
      </w:r>
      <w:r w:rsidRPr="00AF4FB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F4FB8">
        <w:rPr>
          <w:rFonts w:ascii="Times New Roman" w:hAnsi="Times New Roman" w:cs="Times New Roman"/>
          <w:sz w:val="24"/>
          <w:szCs w:val="24"/>
        </w:rPr>
        <w:t xml:space="preserve"> от 22.10.2022г. №197(7398), </w:t>
      </w:r>
      <w:r w:rsidR="00CF64BB" w:rsidRPr="00AF4FB8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AF4FB8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AF4F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AF4FB8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AF4FB8" w:rsidRPr="00AF4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4FB8" w:rsidRPr="00AF4FB8">
        <w:rPr>
          <w:rFonts w:ascii="Times New Roman" w:hAnsi="Times New Roman" w:cs="Times New Roman"/>
          <w:color w:val="000000"/>
          <w:sz w:val="24"/>
          <w:szCs w:val="24"/>
        </w:rPr>
        <w:t>(в связи с исключением из ЕГРЮЛ)</w:t>
      </w:r>
      <w:r w:rsidR="00CF64BB" w:rsidRPr="00AF4FB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7C9FE4F" w14:textId="0D199486" w:rsidR="00441EB7" w:rsidRPr="00AF4FB8" w:rsidRDefault="00441EB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FB8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AF4FB8" w:rsidRPr="00AF4FB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F4FB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F4FB8" w:rsidRPr="00AF4FB8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AF4FB8" w:rsidRPr="00AF4FB8">
        <w:rPr>
          <w:rFonts w:ascii="Times New Roman" w:hAnsi="Times New Roman" w:cs="Times New Roman"/>
          <w:sz w:val="24"/>
          <w:szCs w:val="24"/>
          <w:lang w:eastAsia="ru-RU"/>
        </w:rPr>
        <w:t>Севертрансойл</w:t>
      </w:r>
      <w:proofErr w:type="spellEnd"/>
      <w:r w:rsidR="00AF4FB8" w:rsidRPr="00AF4FB8">
        <w:rPr>
          <w:rFonts w:ascii="Times New Roman" w:hAnsi="Times New Roman" w:cs="Times New Roman"/>
          <w:sz w:val="24"/>
          <w:szCs w:val="24"/>
          <w:lang w:eastAsia="ru-RU"/>
        </w:rPr>
        <w:t>», ИНН 8913008580, определение АС Тюменской обл. о признании сделки должника недействительной от 10.10.2016 по делу А70-16969/2015, регистрирующим органом принято решение о предстоящем исключении юридического лица из ЕГРЮЛ (недействующее юридическое лицо) (772 584,01 руб.)</w:t>
      </w:r>
      <w:r w:rsidR="00AF4FB8" w:rsidRPr="00AF4F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A5E9032" w14:textId="68CE8F59" w:rsidR="00441EB7" w:rsidRDefault="00441EB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3738E9" w14:textId="77777777" w:rsidR="00441EB7" w:rsidRDefault="00441EB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4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41EB7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AF4FB8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1E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1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41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2023-03-02T08:55:00Z</dcterms:modified>
</cp:coreProperties>
</file>