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C52D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F13B9E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E45EC">
        <w:rPr>
          <w:sz w:val="28"/>
          <w:szCs w:val="28"/>
        </w:rPr>
        <w:t>153100</w:t>
      </w:r>
    </w:p>
    <w:p w14:paraId="7289084B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E45EC">
        <w:rPr>
          <w:rFonts w:ascii="Times New Roman" w:hAnsi="Times New Roman" w:cs="Times New Roman"/>
          <w:sz w:val="28"/>
          <w:szCs w:val="28"/>
        </w:rPr>
        <w:t>06.03.2023 10:00 - 15.04.2023 09:00</w:t>
      </w:r>
    </w:p>
    <w:p w14:paraId="0E1014AB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F59B7F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77343" w14:paraId="4717AAAD" w14:textId="77777777" w:rsidTr="00281FE0">
        <w:tc>
          <w:tcPr>
            <w:tcW w:w="5076" w:type="dxa"/>
            <w:shd w:val="clear" w:color="auto" w:fill="FFFFFF"/>
          </w:tcPr>
          <w:p w14:paraId="7E5B138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7090B52" w14:textId="77777777" w:rsidR="00D342DA" w:rsidRPr="00377343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43">
              <w:rPr>
                <w:sz w:val="28"/>
                <w:szCs w:val="28"/>
              </w:rPr>
              <w:t>Рожин Василий Андреевич</w:t>
            </w:r>
            <w:r w:rsidR="00D342DA" w:rsidRPr="00377343">
              <w:rPr>
                <w:sz w:val="28"/>
                <w:szCs w:val="28"/>
              </w:rPr>
              <w:t xml:space="preserve">, </w:t>
            </w:r>
          </w:p>
          <w:p w14:paraId="01040436" w14:textId="77777777" w:rsidR="00D342DA" w:rsidRPr="0037734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43">
              <w:rPr>
                <w:sz w:val="28"/>
                <w:szCs w:val="28"/>
              </w:rPr>
              <w:t xml:space="preserve">, ОГРН , ИНН </w:t>
            </w:r>
            <w:r w:rsidR="00EE45EC" w:rsidRPr="00377343">
              <w:rPr>
                <w:sz w:val="28"/>
                <w:szCs w:val="28"/>
              </w:rPr>
              <w:t>663800466714</w:t>
            </w:r>
            <w:r w:rsidRPr="00377343">
              <w:rPr>
                <w:sz w:val="28"/>
                <w:szCs w:val="28"/>
              </w:rPr>
              <w:t>.</w:t>
            </w:r>
          </w:p>
          <w:p w14:paraId="122240AB" w14:textId="77777777" w:rsidR="00D342DA" w:rsidRPr="0037734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77343" w14:paraId="7C656FDE" w14:textId="77777777" w:rsidTr="00281FE0">
        <w:tc>
          <w:tcPr>
            <w:tcW w:w="5076" w:type="dxa"/>
            <w:shd w:val="clear" w:color="auto" w:fill="FFFFFF"/>
          </w:tcPr>
          <w:p w14:paraId="71FB89EC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E70770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F153253" w14:textId="77777777" w:rsidR="00EE45EC" w:rsidRPr="00377343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3B385D70" w14:textId="77777777" w:rsidR="00D342DA" w:rsidRPr="00377343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377343" w14:paraId="33B8F900" w14:textId="77777777" w:rsidTr="00281FE0">
        <w:tc>
          <w:tcPr>
            <w:tcW w:w="5076" w:type="dxa"/>
            <w:shd w:val="clear" w:color="auto" w:fill="FFFFFF"/>
          </w:tcPr>
          <w:p w14:paraId="5A81A43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A85A287" w14:textId="77777777" w:rsidR="00D342DA" w:rsidRPr="00377343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43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377343">
              <w:rPr>
                <w:sz w:val="28"/>
                <w:szCs w:val="28"/>
              </w:rPr>
              <w:t xml:space="preserve">, дело о банкротстве </w:t>
            </w:r>
            <w:r w:rsidRPr="00377343">
              <w:rPr>
                <w:sz w:val="28"/>
                <w:szCs w:val="28"/>
              </w:rPr>
              <w:t>А60-40501/2022</w:t>
            </w:r>
          </w:p>
        </w:tc>
      </w:tr>
      <w:tr w:rsidR="00D342DA" w:rsidRPr="00377343" w14:paraId="0CEEC164" w14:textId="77777777" w:rsidTr="00281FE0">
        <w:tc>
          <w:tcPr>
            <w:tcW w:w="5076" w:type="dxa"/>
            <w:shd w:val="clear" w:color="auto" w:fill="FFFFFF"/>
          </w:tcPr>
          <w:p w14:paraId="5A35345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624CD8F" w14:textId="77777777" w:rsidR="00D342DA" w:rsidRPr="00377343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</w:t>
            </w:r>
            <w:r w:rsidR="00D342DA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655512C" w14:textId="77777777" w:rsidTr="00281FE0">
        <w:tc>
          <w:tcPr>
            <w:tcW w:w="5076" w:type="dxa"/>
            <w:shd w:val="clear" w:color="auto" w:fill="FFFFFF"/>
          </w:tcPr>
          <w:p w14:paraId="3E7DD60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C885C99" w14:textId="2AE70E18" w:rsidR="00D342DA" w:rsidRPr="001D2D62" w:rsidRDefault="00EE45E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Легковой автомобиль универсал ХОНДА HR-V, 1998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ГРЗ: Х883ВТ96; VIN: GH21-001609;; № кузова (кабины): GH21-001609; № двигателя 6101087. </w:t>
            </w:r>
            <w:r w:rsidR="00377343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 на ходу, но в связи с большим сроком эксплуатации имеется значительный износ основных узлов и агрегатов. Имеются нарушения лакокрасочного покрытия и следы коррозии переднего бампера, крыльев, колесных арок, трещины лобового стекла, левого зеркала, нарушения материала обивки сидений. Автомобиль укомплектован двигателем D16A 610087, что отличается от данных, указанных в паспорте транспортного средства. Документы на имеющийся двигатель финансовому управляющему не переданы. Ознакомиться с реализуемым имуществом должника можно по месту его нахождения (крытый гаражный бокс): Свердловская обл., г. Верхняя Пышма, СТ «Русь», уч. 131, предварительно согласовав дату и время осмотра с финансовым управляющим по тел.: 8-919 372 47 48. Дополнительную информацию по реализуемому имуществу можно получить, направив запрос на электронную почту финансового управляющего: vera_vyukova@mail.ru</w:t>
            </w:r>
          </w:p>
        </w:tc>
      </w:tr>
      <w:tr w:rsidR="00D342DA" w:rsidRPr="001D2D62" w14:paraId="655FFD35" w14:textId="77777777" w:rsidTr="00281FE0">
        <w:tc>
          <w:tcPr>
            <w:tcW w:w="5076" w:type="dxa"/>
            <w:shd w:val="clear" w:color="auto" w:fill="FFFFFF"/>
          </w:tcPr>
          <w:p w14:paraId="6217B49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276DF44" w14:textId="77777777" w:rsidR="00D342DA" w:rsidRPr="001D2D62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3A36CB1D" w14:textId="77777777" w:rsidTr="00281FE0">
        <w:tc>
          <w:tcPr>
            <w:tcW w:w="5076" w:type="dxa"/>
            <w:shd w:val="clear" w:color="auto" w:fill="FFFFFF"/>
          </w:tcPr>
          <w:p w14:paraId="2E81BB5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1FDA1D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1AC0A927" w14:textId="77777777" w:rsidTr="00281FE0">
        <w:tc>
          <w:tcPr>
            <w:tcW w:w="5076" w:type="dxa"/>
            <w:shd w:val="clear" w:color="auto" w:fill="FFFFFF"/>
          </w:tcPr>
          <w:p w14:paraId="631AE3B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99F9916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E45EC">
              <w:rPr>
                <w:sz w:val="28"/>
                <w:szCs w:val="28"/>
              </w:rPr>
              <w:t>06.03.2023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E45EC">
              <w:rPr>
                <w:sz w:val="28"/>
                <w:szCs w:val="28"/>
              </w:rPr>
              <w:t>15.04.2023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D1C59FB" w14:textId="77777777" w:rsidTr="00281FE0">
        <w:tc>
          <w:tcPr>
            <w:tcW w:w="5076" w:type="dxa"/>
            <w:shd w:val="clear" w:color="auto" w:fill="FFFFFF"/>
          </w:tcPr>
          <w:p w14:paraId="6C25ED9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617E0EB" w14:textId="32843EFB" w:rsidR="00D342DA" w:rsidRPr="001D2D62" w:rsidRDefault="00EE45E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</w:t>
            </w:r>
            <w:r>
              <w:rPr>
                <w:bCs/>
                <w:sz w:val="28"/>
                <w:szCs w:val="28"/>
              </w:rPr>
              <w:lastRenderedPageBreak/>
              <w:t xml:space="preserve">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</w:t>
            </w:r>
            <w:proofErr w:type="spellStart"/>
            <w:r w:rsidR="00377343" w:rsidRPr="00377343">
              <w:rPr>
                <w:bCs/>
                <w:sz w:val="28"/>
                <w:szCs w:val="28"/>
              </w:rPr>
              <w:t>окументы</w:t>
            </w:r>
            <w:proofErr w:type="spellEnd"/>
            <w:r w:rsidR="00377343" w:rsidRPr="00377343">
              <w:rPr>
                <w:bCs/>
                <w:sz w:val="28"/>
                <w:szCs w:val="28"/>
              </w:rPr>
              <w:t>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D342DA" w:rsidRPr="00E600A4" w14:paraId="26D25B28" w14:textId="77777777" w:rsidTr="00281FE0">
        <w:tc>
          <w:tcPr>
            <w:tcW w:w="5076" w:type="dxa"/>
            <w:shd w:val="clear" w:color="auto" w:fill="FFFFFF"/>
          </w:tcPr>
          <w:p w14:paraId="23B4DE6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6CC4142A" w14:textId="77777777" w:rsidR="00EE45E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394682CC" w14:textId="77777777" w:rsidR="00EE45EC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14:paraId="6114A98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0B926BD" w14:textId="77777777" w:rsidR="00D342DA" w:rsidRPr="00377343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3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имущества в соответствующем периоде 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</w:t>
            </w:r>
            <w:r w:rsidRPr="003773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суммы задатка 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      </w:r>
            <w:r w:rsidR="00D342DA" w:rsidRPr="003773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A101A6C" w14:textId="77777777" w:rsidR="00D342DA" w:rsidRPr="00E600A4" w:rsidRDefault="00EE45E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37734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ПОЛУЧАТЕЛЬ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Рожин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Василий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Андреевич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- 408 178 107 164 709 12137</w:t>
            </w:r>
          </w:p>
        </w:tc>
      </w:tr>
      <w:tr w:rsidR="00D342DA" w:rsidRPr="001D2D62" w14:paraId="2DEBEAE4" w14:textId="77777777" w:rsidTr="00281FE0">
        <w:tc>
          <w:tcPr>
            <w:tcW w:w="5076" w:type="dxa"/>
            <w:shd w:val="clear" w:color="auto" w:fill="FFFFFF"/>
          </w:tcPr>
          <w:p w14:paraId="6EFFD0A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6F5005E" w14:textId="77777777" w:rsidR="00EE45EC" w:rsidRDefault="00EE45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250 000.00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01C04A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502D57B9" w14:textId="77777777" w:rsidTr="00281FE0">
        <w:tc>
          <w:tcPr>
            <w:tcW w:w="5076" w:type="dxa"/>
            <w:shd w:val="clear" w:color="auto" w:fill="FFFFFF"/>
          </w:tcPr>
          <w:p w14:paraId="4E9EED5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42040B81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303A3918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06.03.2023 в 0:0 (250 000.00 руб.) - 11.03.2023;</w:t>
            </w:r>
          </w:p>
          <w:p w14:paraId="44AD1068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11.03.2023 в 0:0 (225 000.00 руб.) - 16.03.2023;</w:t>
            </w:r>
          </w:p>
          <w:p w14:paraId="3E5B3295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16.03.2023 в 0:0 (200 000.00 руб.) - 21.03.2023;</w:t>
            </w:r>
          </w:p>
          <w:p w14:paraId="4BB05EF0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21.03.2023 в 0:0 (175 000.00 руб.) - 26.03.2023;</w:t>
            </w:r>
          </w:p>
          <w:p w14:paraId="4836EABD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26.03.2023 в 0:0 (150 000.00 руб.) - 31.03.2023;</w:t>
            </w:r>
          </w:p>
          <w:p w14:paraId="7DD82E6C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31.03.2023 в 0:0 (125 000.00 руб.) - 05.04.2023;</w:t>
            </w:r>
          </w:p>
          <w:p w14:paraId="6979D64D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05.04.2023 в 0:0 (100 000.00 руб.) - 10.04.2023;</w:t>
            </w:r>
          </w:p>
          <w:p w14:paraId="021F2590" w14:textId="77777777" w:rsidR="00EE45EC" w:rsidRDefault="00EE45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10.04.2023 в 0:0 (75 000.00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15.04.2023;</w:t>
            </w:r>
          </w:p>
          <w:p w14:paraId="7FF0B3C4" w14:textId="77777777" w:rsidR="00D342DA" w:rsidRPr="00377343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5ECD1052" w14:textId="77777777" w:rsidTr="00281FE0">
        <w:tc>
          <w:tcPr>
            <w:tcW w:w="5076" w:type="dxa"/>
            <w:shd w:val="clear" w:color="auto" w:fill="FFFFFF"/>
          </w:tcPr>
          <w:p w14:paraId="768B25C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3362242" w14:textId="77777777" w:rsidR="00D342DA" w:rsidRPr="00377343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и внесший задаток для участия в </w:t>
            </w:r>
            <w:proofErr w:type="spellStart"/>
            <w:r>
              <w:rPr>
                <w:color w:val="auto"/>
                <w:sz w:val="28"/>
                <w:szCs w:val="28"/>
              </w:rPr>
              <w:t>торгах.В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</w:t>
            </w:r>
            <w:r>
              <w:rPr>
                <w:color w:val="auto"/>
                <w:sz w:val="28"/>
                <w:szCs w:val="28"/>
              </w:rPr>
              <w:lastRenderedPageBreak/>
              <w:t>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14:paraId="0E3DA67C" w14:textId="77777777" w:rsidTr="00281FE0">
        <w:tc>
          <w:tcPr>
            <w:tcW w:w="5076" w:type="dxa"/>
            <w:shd w:val="clear" w:color="auto" w:fill="FFFFFF"/>
          </w:tcPr>
          <w:p w14:paraId="7BF80B8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75DF2FE7" w14:textId="77777777" w:rsidR="00D342DA" w:rsidRPr="001D2D62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</w:t>
            </w:r>
          </w:p>
        </w:tc>
      </w:tr>
      <w:tr w:rsidR="00D342DA" w:rsidRPr="001D2D62" w14:paraId="5A40D64D" w14:textId="77777777" w:rsidTr="00281FE0">
        <w:tc>
          <w:tcPr>
            <w:tcW w:w="5076" w:type="dxa"/>
            <w:shd w:val="clear" w:color="auto" w:fill="FFFFFF"/>
          </w:tcPr>
          <w:p w14:paraId="6E2896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61DA49D" w14:textId="77777777" w:rsidR="00D342DA" w:rsidRPr="001D2D62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купли-продажи в течение 30 рабочих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расходы на проведение торгов, а также иные причиненные Должнику убытки, </w:t>
            </w:r>
            <w:r>
              <w:rPr>
                <w:color w:val="auto"/>
                <w:sz w:val="28"/>
                <w:szCs w:val="28"/>
              </w:rPr>
              <w:lastRenderedPageBreak/>
              <w:t>связанные с уклонением покупателя от оплаты Имущества. Продажа Имущества оформляется договором купли-продажи, который заключает финансовый управляющий с победителем торгов. Право собственности на приобретаемое Имущество переходит к покупателю с момента полной его оплаты в соответствии с условиями договора купли-продажи.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      </w:r>
          </w:p>
        </w:tc>
      </w:tr>
      <w:tr w:rsidR="00D342DA" w:rsidRPr="001D2D62" w14:paraId="6BC1313E" w14:textId="77777777" w:rsidTr="00281FE0">
        <w:tc>
          <w:tcPr>
            <w:tcW w:w="5076" w:type="dxa"/>
            <w:shd w:val="clear" w:color="auto" w:fill="FFFFFF"/>
          </w:tcPr>
          <w:p w14:paraId="046A3B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7A856D5B" w14:textId="77777777" w:rsidR="00D342DA" w:rsidRPr="00377343" w:rsidRDefault="00EE45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Подписание договора купли-продажи осуществляется в течение 5 (пяти) рабочих дней со дня получения предложения финансового управляющего о заключении такого договора.  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</w:t>
            </w:r>
            <w:r>
              <w:rPr>
                <w:color w:val="auto"/>
                <w:sz w:val="28"/>
                <w:szCs w:val="28"/>
              </w:rPr>
              <w:lastRenderedPageBreak/>
              <w:t>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377343" w14:paraId="5271930C" w14:textId="77777777" w:rsidTr="00281FE0">
        <w:tc>
          <w:tcPr>
            <w:tcW w:w="5076" w:type="dxa"/>
            <w:shd w:val="clear" w:color="auto" w:fill="FFFFFF"/>
          </w:tcPr>
          <w:p w14:paraId="6D8B1B0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0C9886A1" w14:textId="6F88FD65" w:rsidR="00D342DA" w:rsidRPr="0037734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E45EC"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E45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EE45EC" w:rsidRPr="0037734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EE45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EE45EC" w:rsidRPr="0037734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EE45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EE45EC" w:rsidRPr="0037734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EE45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13D84158" w14:textId="77777777" w:rsidTr="00281FE0">
        <w:tc>
          <w:tcPr>
            <w:tcW w:w="5076" w:type="dxa"/>
            <w:shd w:val="clear" w:color="auto" w:fill="FFFFFF"/>
          </w:tcPr>
          <w:p w14:paraId="6A2314EA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5EE641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27A2BA8" w14:textId="5E5DDBEB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85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01.03.2023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63E99A7B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A4F8C95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8D11224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7343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85010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E45EC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2548EAD"/>
  <w15:chartTrackingRefBased/>
  <w15:docId w15:val="{32BF0626-104D-4801-9E23-1E75020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1911</Words>
  <Characters>12884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14766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3</cp:revision>
  <cp:lastPrinted>2010-11-10T12:05:00Z</cp:lastPrinted>
  <dcterms:created xsi:type="dcterms:W3CDTF">2023-03-03T09:53:00Z</dcterms:created>
  <dcterms:modified xsi:type="dcterms:W3CDTF">2023-03-03T09:53:00Z</dcterms:modified>
</cp:coreProperties>
</file>