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30B" w:rsidRPr="0072530B" w:rsidRDefault="0072530B" w:rsidP="0072530B">
      <w:pPr>
        <w:shd w:val="clear" w:color="auto" w:fill="FFFFFF"/>
        <w:spacing w:after="0" w:line="240" w:lineRule="auto"/>
        <w:textAlignment w:val="baseline"/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</w:pPr>
      <w:r w:rsidRPr="0072530B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>Организатор торгов - конкурсный управляющий </w:t>
      </w:r>
      <w:r w:rsidRPr="0072530B">
        <w:rPr>
          <w:rFonts w:ascii="Myriad Pro SemiCondensed" w:eastAsia="Times New Roman" w:hAnsi="Myriad Pro SemiCondensed" w:cs="Times New Roman"/>
          <w:b/>
          <w:bCs/>
          <w:color w:val="000000"/>
          <w:sz w:val="20"/>
          <w:szCs w:val="20"/>
          <w:lang w:eastAsia="ru-RU"/>
        </w:rPr>
        <w:t>ООО «НПО «Южный Урал» </w:t>
      </w:r>
      <w:r w:rsidRPr="0072530B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>(ОГРН </w:t>
      </w:r>
      <w:hyperlink r:id="rId4" w:tgtFrame="_blank" w:tooltip="Общество с ограниченной ответственностью &quot;Научно-производственное объединение &quot;Южный Урал&quot;" w:history="1">
        <w:r w:rsidRPr="0072530B">
          <w:rPr>
            <w:rFonts w:ascii="Myriad Pro SemiCondensed" w:eastAsia="Times New Roman" w:hAnsi="Myriad Pro SemiCondensed" w:cs="Times New Roman"/>
            <w:color w:val="004465"/>
            <w:sz w:val="20"/>
            <w:lang w:eastAsia="ru-RU"/>
          </w:rPr>
          <w:t>1055609004318</w:t>
        </w:r>
      </w:hyperlink>
      <w:r w:rsidRPr="0072530B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> , ИНН </w:t>
      </w:r>
      <w:hyperlink r:id="rId5" w:tgtFrame="_blank" w:tooltip="Общество с ограниченной ответственностью &quot;Научно-производственное объединение &quot;Южный Урал&quot;" w:history="1">
        <w:r w:rsidRPr="0072530B">
          <w:rPr>
            <w:rFonts w:ascii="Myriad Pro SemiCondensed" w:eastAsia="Times New Roman" w:hAnsi="Myriad Pro SemiCondensed" w:cs="Times New Roman"/>
            <w:color w:val="004465"/>
            <w:sz w:val="20"/>
            <w:lang w:eastAsia="ru-RU"/>
          </w:rPr>
          <w:t>5609044638</w:t>
        </w:r>
      </w:hyperlink>
      <w:r w:rsidRPr="0072530B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 xml:space="preserve"> , КПП 564301001; </w:t>
      </w:r>
      <w:proofErr w:type="gramStart"/>
      <w:r w:rsidRPr="0072530B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 xml:space="preserve">Оренбургская обл., </w:t>
      </w:r>
      <w:proofErr w:type="spellStart"/>
      <w:r w:rsidRPr="0072530B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>Саракташский</w:t>
      </w:r>
      <w:proofErr w:type="spellEnd"/>
      <w:r w:rsidRPr="0072530B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 xml:space="preserve"> р-н, с. Черный Отрог, ул. Пионерская) - </w:t>
      </w:r>
      <w:proofErr w:type="spellStart"/>
      <w:r w:rsidRPr="0072530B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>Максютов</w:t>
      </w:r>
      <w:proofErr w:type="spellEnd"/>
      <w:r w:rsidRPr="0072530B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 xml:space="preserve"> Д.П., член Ассоциации «СОАУ «Меркурий» действующий на основании Решения Арбитражного суда Оренбургской области от 03.11.2016 г. (резолютивная часть от 27.10.2016 г.), определения Арбитражного суда Оренбургской области от 19.12.2016 г. по делу №А47-2861/2014, уведомляет о проведении с 06.0</w:t>
      </w:r>
      <w:r w:rsidR="002F5A2B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>3</w:t>
      </w:r>
      <w:r w:rsidRPr="0072530B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 xml:space="preserve">.2023 г. с 12:00 ч. </w:t>
      </w:r>
      <w:proofErr w:type="spellStart"/>
      <w:r w:rsidRPr="0072530B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>мск</w:t>
      </w:r>
      <w:proofErr w:type="spellEnd"/>
      <w:r w:rsidRPr="0072530B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 xml:space="preserve"> по 2</w:t>
      </w:r>
      <w:r w:rsidR="002F5A2B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>0</w:t>
      </w:r>
      <w:r w:rsidRPr="0072530B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>.0</w:t>
      </w:r>
      <w:r w:rsidR="002F5A2B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>5</w:t>
      </w:r>
      <w:r w:rsidRPr="0072530B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>.2023 г. 12:00</w:t>
      </w:r>
      <w:proofErr w:type="gramEnd"/>
      <w:r w:rsidRPr="0072530B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 xml:space="preserve"> ч. </w:t>
      </w:r>
      <w:proofErr w:type="spellStart"/>
      <w:r w:rsidRPr="0072530B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>мск</w:t>
      </w:r>
      <w:proofErr w:type="spellEnd"/>
      <w:r w:rsidRPr="0072530B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 xml:space="preserve"> торгов в форме публичного предложения следующего имущества: </w:t>
      </w:r>
      <w:r w:rsidRPr="0072530B">
        <w:rPr>
          <w:rFonts w:ascii="Myriad Pro SemiCondensed" w:eastAsia="Times New Roman" w:hAnsi="Myriad Pro SemiCondensed" w:cs="Times New Roman"/>
          <w:b/>
          <w:bCs/>
          <w:color w:val="000000"/>
          <w:sz w:val="20"/>
          <w:szCs w:val="20"/>
          <w:lang w:eastAsia="ru-RU"/>
        </w:rPr>
        <w:t>Лот №</w:t>
      </w:r>
      <w:r w:rsidR="002F5A2B">
        <w:rPr>
          <w:rFonts w:ascii="Myriad Pro SemiCondensed" w:eastAsia="Times New Roman" w:hAnsi="Myriad Pro SemiCondensed" w:cs="Times New Roman"/>
          <w:b/>
          <w:bCs/>
          <w:color w:val="000000"/>
          <w:sz w:val="20"/>
          <w:szCs w:val="20"/>
          <w:lang w:eastAsia="ru-RU"/>
        </w:rPr>
        <w:t>18</w:t>
      </w:r>
      <w:proofErr w:type="gramStart"/>
      <w:r w:rsidRPr="0072530B">
        <w:rPr>
          <w:rFonts w:ascii="Myriad Pro SemiCondensed" w:eastAsia="Times New Roman" w:hAnsi="Myriad Pro SemiCondensed" w:cs="Times New Roman"/>
          <w:b/>
          <w:bCs/>
          <w:color w:val="000000"/>
          <w:sz w:val="20"/>
          <w:szCs w:val="20"/>
          <w:lang w:eastAsia="ru-RU"/>
        </w:rPr>
        <w:t> </w:t>
      </w:r>
      <w:r w:rsidRPr="0072530B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>:</w:t>
      </w:r>
      <w:proofErr w:type="gramEnd"/>
      <w:r w:rsidR="002F5A2B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 xml:space="preserve"> </w:t>
      </w:r>
      <w:r w:rsidR="002F5A2B" w:rsidRPr="00AC1AF2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>Имуществ</w:t>
      </w:r>
      <w:proofErr w:type="gramStart"/>
      <w:r w:rsidR="002F5A2B" w:rsidRPr="00AC1AF2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>о ООО</w:t>
      </w:r>
      <w:proofErr w:type="gramEnd"/>
      <w:r w:rsidR="002F5A2B" w:rsidRPr="00AC1AF2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 xml:space="preserve"> «НПО Южный Урал» территориальное подразделение: С. </w:t>
      </w:r>
      <w:proofErr w:type="spellStart"/>
      <w:r w:rsidR="002F5A2B" w:rsidRPr="00AC1AF2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>Радовка</w:t>
      </w:r>
      <w:proofErr w:type="spellEnd"/>
      <w:r w:rsidR="002F5A2B" w:rsidRPr="00AC1AF2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 xml:space="preserve">, с. </w:t>
      </w:r>
      <w:proofErr w:type="spellStart"/>
      <w:r w:rsidR="002F5A2B" w:rsidRPr="00AC1AF2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>Пролетаровка</w:t>
      </w:r>
      <w:proofErr w:type="spellEnd"/>
      <w:r w:rsidR="002F5A2B" w:rsidRPr="00AC1AF2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 xml:space="preserve">, </w:t>
      </w:r>
      <w:proofErr w:type="gramStart"/>
      <w:r w:rsidR="002F5A2B" w:rsidRPr="00AC1AF2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>с</w:t>
      </w:r>
      <w:proofErr w:type="gramEnd"/>
      <w:r w:rsidR="002F5A2B" w:rsidRPr="00AC1AF2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 xml:space="preserve">. </w:t>
      </w:r>
      <w:proofErr w:type="gramStart"/>
      <w:r w:rsidR="002F5A2B" w:rsidRPr="00AC1AF2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>Красная</w:t>
      </w:r>
      <w:proofErr w:type="gramEnd"/>
      <w:r w:rsidR="002F5A2B" w:rsidRPr="00AC1AF2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 xml:space="preserve"> Поляна, с. </w:t>
      </w:r>
      <w:proofErr w:type="spellStart"/>
      <w:r w:rsidR="002F5A2B" w:rsidRPr="00AC1AF2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>Сарай-Гир</w:t>
      </w:r>
      <w:proofErr w:type="spellEnd"/>
      <w:r w:rsidR="002F5A2B" w:rsidRPr="00AC1AF2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 xml:space="preserve"> Матвеевского района Оренбургской области по Перечню согласно Приложению №18</w:t>
      </w:r>
      <w:r w:rsidRPr="0072530B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 xml:space="preserve"> размещенному в сообщении на ЕФРСБ </w:t>
      </w:r>
      <w:r w:rsidRPr="002F5A2B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>№</w:t>
      </w:r>
      <w:r w:rsidR="002F5A2B" w:rsidRPr="002F5A2B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>10716048</w:t>
      </w:r>
      <w:r w:rsidRPr="002F5A2B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> </w:t>
      </w:r>
      <w:r w:rsidRPr="0072530B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 xml:space="preserve">от </w:t>
      </w:r>
      <w:r w:rsidR="002F5A2B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>28</w:t>
      </w:r>
      <w:r w:rsidRPr="0072530B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>.0</w:t>
      </w:r>
      <w:r w:rsidR="002F5A2B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>2</w:t>
      </w:r>
      <w:r w:rsidRPr="0072530B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 xml:space="preserve">.2023 г. по начальной цене реализации: </w:t>
      </w:r>
      <w:r w:rsidR="002F5A2B" w:rsidRPr="002F5A2B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 xml:space="preserve">43 099 838 </w:t>
      </w:r>
      <w:r w:rsidRPr="0072530B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>руб.</w:t>
      </w:r>
      <w:r w:rsidR="002F5A2B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 xml:space="preserve">, </w:t>
      </w:r>
      <w:r w:rsidR="002F5A2B" w:rsidRPr="002F5A2B">
        <w:rPr>
          <w:rFonts w:ascii="Myriad Pro SemiCondensed" w:eastAsia="Times New Roman" w:hAnsi="Myriad Pro SemiCondensed" w:cs="Times New Roman"/>
          <w:b/>
          <w:color w:val="000000"/>
          <w:sz w:val="20"/>
          <w:szCs w:val="20"/>
          <w:lang w:eastAsia="ru-RU"/>
        </w:rPr>
        <w:t>Лот №19:</w:t>
      </w:r>
      <w:r w:rsidR="002F5A2B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 xml:space="preserve"> </w:t>
      </w:r>
      <w:r w:rsidR="002F5A2B" w:rsidRPr="002F5A2B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>Имущество ООО «НПО Южный Урал» территориальное подразделение:</w:t>
      </w:r>
      <w:proofErr w:type="gramStart"/>
      <w:r w:rsidR="002F5A2B" w:rsidRPr="002F5A2B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 xml:space="preserve"> .</w:t>
      </w:r>
      <w:proofErr w:type="gramEnd"/>
      <w:r w:rsidR="002F5A2B" w:rsidRPr="002F5A2B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 xml:space="preserve"> С. </w:t>
      </w:r>
      <w:proofErr w:type="spellStart"/>
      <w:r w:rsidR="002F5A2B" w:rsidRPr="002F5A2B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>Надеждинка</w:t>
      </w:r>
      <w:proofErr w:type="spellEnd"/>
      <w:r w:rsidR="002F5A2B" w:rsidRPr="002F5A2B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 xml:space="preserve">, с. Яковлевка </w:t>
      </w:r>
      <w:proofErr w:type="spellStart"/>
      <w:r w:rsidR="002F5A2B" w:rsidRPr="002F5A2B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>Саракташского</w:t>
      </w:r>
      <w:proofErr w:type="spellEnd"/>
      <w:r w:rsidR="002F5A2B" w:rsidRPr="002F5A2B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 xml:space="preserve"> района Оренбургской обл</w:t>
      </w:r>
      <w:r w:rsidR="00AC1AF2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>.</w:t>
      </w:r>
      <w:r w:rsidR="002F5A2B" w:rsidRPr="002F5A2B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 xml:space="preserve"> по перечню согласно Приложению №19 </w:t>
      </w:r>
      <w:r w:rsidR="002F5A2B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 xml:space="preserve">размещенному в этом же сообщении по начальной цене реализации - </w:t>
      </w:r>
      <w:r w:rsidR="002F5A2B" w:rsidRPr="002F5A2B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>29 222 432 руб.,</w:t>
      </w:r>
      <w:r w:rsidR="002F5A2B">
        <w:rPr>
          <w:rFonts w:ascii="Tahoma" w:hAnsi="Tahoma" w:cs="Tahoma"/>
          <w:color w:val="333333"/>
          <w:sz w:val="14"/>
          <w:szCs w:val="14"/>
          <w:shd w:val="clear" w:color="auto" w:fill="FFFFFF"/>
        </w:rPr>
        <w:t xml:space="preserve"> </w:t>
      </w:r>
      <w:r w:rsidR="002F5A2B" w:rsidRPr="002F5A2B">
        <w:rPr>
          <w:rFonts w:ascii="Myriad Pro SemiCondensed" w:eastAsia="Times New Roman" w:hAnsi="Myriad Pro SemiCondensed" w:cs="Times New Roman"/>
          <w:b/>
          <w:color w:val="000000"/>
          <w:sz w:val="20"/>
          <w:szCs w:val="20"/>
          <w:lang w:eastAsia="ru-RU"/>
        </w:rPr>
        <w:t>Лот №21:</w:t>
      </w:r>
      <w:r w:rsidR="002F5A2B">
        <w:rPr>
          <w:rFonts w:ascii="Tahoma" w:hAnsi="Tahoma" w:cs="Tahoma"/>
          <w:color w:val="333333"/>
          <w:sz w:val="14"/>
          <w:szCs w:val="14"/>
          <w:shd w:val="clear" w:color="auto" w:fill="FFFFFF"/>
        </w:rPr>
        <w:t xml:space="preserve"> </w:t>
      </w:r>
      <w:r w:rsidR="002F5A2B" w:rsidRPr="002F5A2B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>Имуществ</w:t>
      </w:r>
      <w:proofErr w:type="gramStart"/>
      <w:r w:rsidR="002F5A2B" w:rsidRPr="002F5A2B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>о ООО</w:t>
      </w:r>
      <w:proofErr w:type="gramEnd"/>
      <w:r w:rsidR="002F5A2B" w:rsidRPr="002F5A2B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 xml:space="preserve"> «НПО Южный Урал» территориальное подразделение: С. Черный Отрог, </w:t>
      </w:r>
      <w:proofErr w:type="gramStart"/>
      <w:r w:rsidR="002F5A2B" w:rsidRPr="002F5A2B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>Никитино</w:t>
      </w:r>
      <w:proofErr w:type="gramEnd"/>
      <w:r w:rsidR="002F5A2B" w:rsidRPr="002F5A2B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="002F5A2B" w:rsidRPr="002F5A2B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>Изяк-Никитино</w:t>
      </w:r>
      <w:proofErr w:type="spellEnd"/>
      <w:r w:rsidR="002F5A2B" w:rsidRPr="002F5A2B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 xml:space="preserve">, с. Федоровка, с. Первая Федоровка, с. Советское </w:t>
      </w:r>
      <w:proofErr w:type="spellStart"/>
      <w:r w:rsidR="002F5A2B" w:rsidRPr="002F5A2B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>Саракташского</w:t>
      </w:r>
      <w:proofErr w:type="spellEnd"/>
      <w:r w:rsidR="002F5A2B" w:rsidRPr="002F5A2B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 xml:space="preserve"> района Оренбургской обл</w:t>
      </w:r>
      <w:r w:rsidR="00AC1AF2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>.</w:t>
      </w:r>
      <w:r w:rsidR="002F5A2B" w:rsidRPr="002F5A2B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 xml:space="preserve"> согласно Приложению №21</w:t>
      </w:r>
      <w:r w:rsidR="002F5A2B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 xml:space="preserve"> размещенному </w:t>
      </w:r>
      <w:r w:rsidR="002F5A2B" w:rsidRPr="0072530B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>на ЕФРСБ </w:t>
      </w:r>
      <w:r w:rsidR="002F5A2B" w:rsidRPr="002F5A2B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>№ 10888997 </w:t>
      </w:r>
      <w:r w:rsidR="002F5A2B" w:rsidRPr="0072530B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 xml:space="preserve">от </w:t>
      </w:r>
      <w:r w:rsidR="002F5A2B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>28</w:t>
      </w:r>
      <w:r w:rsidR="002F5A2B" w:rsidRPr="0072530B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>.0</w:t>
      </w:r>
      <w:r w:rsidR="002F5A2B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>2</w:t>
      </w:r>
      <w:r w:rsidR="002F5A2B" w:rsidRPr="0072530B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 xml:space="preserve">.2023 г. </w:t>
      </w:r>
      <w:r w:rsidR="002F5A2B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 xml:space="preserve">по начальной цене реализации - </w:t>
      </w:r>
      <w:r w:rsidR="002F5A2B" w:rsidRPr="002F5A2B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>161 958 749 руб.</w:t>
      </w:r>
    </w:p>
    <w:p w:rsidR="0072530B" w:rsidRPr="0072530B" w:rsidRDefault="0072530B" w:rsidP="0072530B">
      <w:pPr>
        <w:shd w:val="clear" w:color="auto" w:fill="FFFFFF"/>
        <w:spacing w:after="0" w:line="240" w:lineRule="auto"/>
        <w:textAlignment w:val="baseline"/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</w:pPr>
      <w:r w:rsidRPr="0072530B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 xml:space="preserve">Для участия в открытых торгах претенденты (потенциальные покупатели) должны пройти регистрацию на электронной площадке и подать заявку на участие в торгах, а также оплатить задаток. Заявки на участие в торгах принимаются оператором ЭП. Дата окончания приема заявок является датой окончания приема задатков. </w:t>
      </w:r>
      <w:proofErr w:type="gramStart"/>
      <w:r w:rsidRPr="0072530B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>Для участия в торгах заявитель представляет оператору ЭП заявку, подписанную электронной цифровой подписью заявителя в форме электронного документа и по форме, установленной оператором ЭП: наименование, организационно-правовую форму, место нахождения, почтовый адрес (для юридического лица); ФИО, паспортные данные, место жительства (для физ. лица); номер контактного телефона, адрес электронной почты заявителя;</w:t>
      </w:r>
      <w:proofErr w:type="gramEnd"/>
      <w:r w:rsidRPr="0072530B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 xml:space="preserve"> сведения о наличии/отсутствии заинтересованности к должнику, кредиторам, конкурсному управляющему, </w:t>
      </w:r>
      <w:r w:rsidR="00E54E22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>СРО</w:t>
      </w:r>
      <w:r w:rsidRPr="0072530B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 xml:space="preserve"> в которой состоит арбитражный управляющий и о характере этой заинтересованности, сведения об участии в капитале заявителя конкурсного управляющего либо </w:t>
      </w:r>
      <w:r w:rsidR="00E54E22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>СРО</w:t>
      </w:r>
      <w:r w:rsidRPr="0072530B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 xml:space="preserve"> членом которой является конкурсный управляющий. К заявке прилагаются: выписка из </w:t>
      </w:r>
      <w:r w:rsidR="00E54E22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>ЕГРЮЛ</w:t>
      </w:r>
      <w:r w:rsidRPr="0072530B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 xml:space="preserve"> </w:t>
      </w:r>
      <w:r w:rsidR="00E54E22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 xml:space="preserve">или ИП </w:t>
      </w:r>
      <w:r w:rsidRPr="0072530B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 xml:space="preserve">(для </w:t>
      </w:r>
      <w:r w:rsidR="00E54E22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>Ю</w:t>
      </w:r>
      <w:r w:rsidR="00E54E22">
        <w:rPr>
          <w:rFonts w:ascii="Myriad Pro SemiCondensed" w:eastAsia="Times New Roman" w:hAnsi="Myriad Pro SemiCondensed" w:cs="Times New Roman" w:hint="eastAsia"/>
          <w:color w:val="000000"/>
          <w:sz w:val="20"/>
          <w:szCs w:val="20"/>
          <w:lang w:eastAsia="ru-RU"/>
        </w:rPr>
        <w:t>л</w:t>
      </w:r>
      <w:r w:rsidR="00E54E22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>и ИП</w:t>
      </w:r>
      <w:r w:rsidRPr="0072530B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 xml:space="preserve">); документы, удостоверяющие личность (для </w:t>
      </w:r>
      <w:r w:rsidR="00E54E22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>ФЛ</w:t>
      </w:r>
      <w:r w:rsidRPr="0072530B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 xml:space="preserve"> и </w:t>
      </w:r>
      <w:r w:rsidR="00E54E22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>ИП</w:t>
      </w:r>
      <w:r w:rsidRPr="0072530B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 xml:space="preserve">); Устав. Документ о государственной регистрации </w:t>
      </w:r>
      <w:r w:rsidR="00E54E22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>ЮЛ</w:t>
      </w:r>
      <w:r w:rsidRPr="0072530B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 xml:space="preserve"> (</w:t>
      </w:r>
      <w:proofErr w:type="gramStart"/>
      <w:r w:rsidRPr="0072530B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>для</w:t>
      </w:r>
      <w:proofErr w:type="gramEnd"/>
      <w:r w:rsidRPr="0072530B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 xml:space="preserve"> </w:t>
      </w:r>
      <w:r w:rsidR="00E54E22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>ЮЛ</w:t>
      </w:r>
      <w:r w:rsidRPr="0072530B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>). Решение корпоративного органа об одобрении сделки (если таковое требуется в соответствии с Законом и положениями корпоративных документов) (</w:t>
      </w:r>
      <w:proofErr w:type="gramStart"/>
      <w:r w:rsidRPr="0072530B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>для</w:t>
      </w:r>
      <w:proofErr w:type="gramEnd"/>
      <w:r w:rsidRPr="0072530B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 xml:space="preserve"> </w:t>
      </w:r>
      <w:r w:rsidR="00E54E22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>ЮЛ</w:t>
      </w:r>
      <w:r w:rsidRPr="0072530B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>). Баланс (</w:t>
      </w:r>
      <w:proofErr w:type="gramStart"/>
      <w:r w:rsidRPr="0072530B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>для</w:t>
      </w:r>
      <w:proofErr w:type="gramEnd"/>
      <w:r w:rsidRPr="0072530B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="00E54E22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>ЮЛ</w:t>
      </w:r>
      <w:proofErr w:type="gramEnd"/>
      <w:r w:rsidRPr="0072530B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 xml:space="preserve">), Надлежащим образом заверенный перевод на русский язык документов о государственной регистрации </w:t>
      </w:r>
      <w:r w:rsidR="00E54E22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>ЮЛ</w:t>
      </w:r>
      <w:r w:rsidRPr="0072530B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 xml:space="preserve"> или государственной регистрации в качестве </w:t>
      </w:r>
      <w:r w:rsidR="00E54E22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>ИП</w:t>
      </w:r>
      <w:r w:rsidRPr="0072530B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 xml:space="preserve"> в соответствии с законодательством соответствующего государства (для иностранного лица); Документы, подтверждающие полномочия лица на осуществление действий от имени заявителя. В случае если заявка подается агентом, к заявке должен быть приложен агентский договор. Документ, подтверждающий внесение задатка с отметкой банка об исполнении, подтверждающая внесение заявителем задатка на счета, указанные в сообщении о проведении торгов. К заявке прикрепляется подписанный заявителем Договор о задатке. Договор о задатке и проект договора купли продажи будут размещены на электронной площадке</w:t>
      </w:r>
      <w:r w:rsidR="00AC1AF2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 xml:space="preserve"> и размещены в вышеназванных сообщениях на ЕФРСБ</w:t>
      </w:r>
      <w:r w:rsidRPr="0072530B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>.</w:t>
      </w:r>
      <w:r w:rsidR="00E54E22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 xml:space="preserve"> </w:t>
      </w:r>
      <w:r w:rsidRPr="0072530B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 xml:space="preserve">Условия проведения публичного предложения: Цена без НДС. </w:t>
      </w:r>
      <w:r w:rsidR="002F5A2B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>Цена снижается на 5% от начальной цены</w:t>
      </w:r>
      <w:r w:rsidR="00AC1AF2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 xml:space="preserve"> предложения </w:t>
      </w:r>
      <w:r w:rsidR="002F5A2B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 xml:space="preserve">каждые 5 календарных дней, в первом периоде цена не снижается. </w:t>
      </w:r>
      <w:r w:rsidRPr="0072530B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 xml:space="preserve">Сроки приема заявок </w:t>
      </w:r>
      <w:r w:rsidR="002F5A2B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>с 12</w:t>
      </w:r>
      <w:r w:rsidR="00AC1AF2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 xml:space="preserve">:00 начала периода до 12:00 окончания периода </w:t>
      </w:r>
      <w:r w:rsidRPr="0072530B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 xml:space="preserve">(время - </w:t>
      </w:r>
      <w:proofErr w:type="spellStart"/>
      <w:r w:rsidRPr="0072530B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>мск</w:t>
      </w:r>
      <w:proofErr w:type="spellEnd"/>
      <w:r w:rsidRPr="0072530B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>):</w:t>
      </w:r>
      <w:r w:rsidR="002F5A2B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 xml:space="preserve"> </w:t>
      </w:r>
      <w:r w:rsidR="00AC1AF2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>06.03.23г.-11.03.23г.; 11.03.23г.-16.03.23г.</w:t>
      </w:r>
      <w:proofErr w:type="gramStart"/>
      <w:r w:rsidR="00AC1AF2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>;16.03.23г.-21.03.23г.; 21.03.23г.-26.03.23г.; 26.03.23г.-31.03.21г.; 31.03.23г.-05.04.23г.; 05.04.23г.-10.04.23г.; 10.04.23г.-15.04.23г.; 15.04.23г.-20.04.23г.; 20.04.23г.-25.04.23г.; 25.04.23г.-30.04.23г.; 30.04.23г.-05.05.23г.; 05.05.23г.-10.05.23г.; 10.05.23г.-15.05.23г.; 15.05.23г.-20.05.23г.</w:t>
      </w:r>
      <w:r w:rsidRPr="0072530B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 xml:space="preserve"> В случае допуска к участию на этапе предложений</w:t>
      </w:r>
      <w:proofErr w:type="gramEnd"/>
      <w:r w:rsidRPr="0072530B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 xml:space="preserve"> одной или нескольких заявок, прием заявок прекращается. </w:t>
      </w:r>
      <w:proofErr w:type="gramStart"/>
      <w:r w:rsidRPr="0072530B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</w:t>
      </w:r>
      <w:proofErr w:type="gramEnd"/>
      <w:r w:rsidRPr="0072530B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 xml:space="preserve"> В случае</w:t>
      </w:r>
      <w:proofErr w:type="gramStart"/>
      <w:r w:rsidRPr="0072530B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>,</w:t>
      </w:r>
      <w:proofErr w:type="gramEnd"/>
      <w:r w:rsidRPr="0072530B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право приобретения имущества должника принадлежит участнику торгов, предложившему максимальную цену за это имущество. </w:t>
      </w:r>
      <w:proofErr w:type="gramStart"/>
      <w:r w:rsidRPr="0072530B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>С даты определения</w:t>
      </w:r>
      <w:proofErr w:type="gramEnd"/>
      <w:r w:rsidRPr="0072530B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 xml:space="preserve"> победителя торгов по продаже имущества должника посредством публичного предложения прием заявок прекращается.</w:t>
      </w:r>
      <w:r w:rsidR="00AC1AF2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 xml:space="preserve"> </w:t>
      </w:r>
      <w:r w:rsidRPr="0072530B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 xml:space="preserve">Подробный порядок участия во всех торгах и заключения договоров купли-продажи проект договора КП и соглашения о задатке, подробное описание имущества и порядок ознакомления размещены в </w:t>
      </w:r>
      <w:r w:rsidR="00AC1AF2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 xml:space="preserve">вышеназванных </w:t>
      </w:r>
      <w:r w:rsidRPr="0072530B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 xml:space="preserve">объявлениях на ресурсе ЕФРСБ по адресу: https://bankrot.fedresurs.ru. Все торги состоятся на электронной торговой площадке «Российский аукционный дом», расположенной в сети Интернет по адресу: </w:t>
      </w:r>
      <w:proofErr w:type="spellStart"/>
      <w:r w:rsidRPr="0072530B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>www.lot-online.ru</w:t>
      </w:r>
      <w:proofErr w:type="spellEnd"/>
      <w:r w:rsidRPr="0072530B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 xml:space="preserve">. Оператор электронной площадки - ОАО «Российский аукционный дом», адрес: 190000, г. Санкт-Петербург, </w:t>
      </w:r>
      <w:proofErr w:type="spellStart"/>
      <w:r w:rsidRPr="0072530B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>Гривцова</w:t>
      </w:r>
      <w:proofErr w:type="spellEnd"/>
      <w:r w:rsidRPr="0072530B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 xml:space="preserve"> пер., д. 5, лит. В, ОГРН </w:t>
      </w:r>
      <w:hyperlink r:id="rId6" w:tgtFrame="_blank" w:tooltip="АКЦИОНЕРНОЕ ОБЩЕСТВО &quot;РОССИЙСКИЙ АУКЦИОННЫЙ ДОМ&quot;" w:history="1">
        <w:r w:rsidRPr="0072530B">
          <w:rPr>
            <w:rFonts w:ascii="Myriad Pro SemiCondensed" w:eastAsia="Times New Roman" w:hAnsi="Myriad Pro SemiCondensed" w:cs="Times New Roman"/>
            <w:color w:val="004465"/>
            <w:sz w:val="20"/>
            <w:lang w:eastAsia="ru-RU"/>
          </w:rPr>
          <w:t>1097847233351</w:t>
        </w:r>
      </w:hyperlink>
      <w:r w:rsidRPr="0072530B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> , ИНН </w:t>
      </w:r>
      <w:hyperlink r:id="rId7" w:tgtFrame="_blank" w:tooltip="АКЦИОНЕРНОЕ ОБЩЕСТВО &quot;РОССИЙСКИЙ АУКЦИОННЫЙ ДОМ&quot;" w:history="1">
        <w:r w:rsidRPr="0072530B">
          <w:rPr>
            <w:rFonts w:ascii="Myriad Pro SemiCondensed" w:eastAsia="Times New Roman" w:hAnsi="Myriad Pro SemiCondensed" w:cs="Times New Roman"/>
            <w:color w:val="004465"/>
            <w:sz w:val="20"/>
            <w:lang w:eastAsia="ru-RU"/>
          </w:rPr>
          <w:t>7838430413</w:t>
        </w:r>
      </w:hyperlink>
      <w:r w:rsidRPr="0072530B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> .</w:t>
      </w:r>
    </w:p>
    <w:p w:rsidR="0072530B" w:rsidRPr="0072530B" w:rsidRDefault="0072530B" w:rsidP="0072530B">
      <w:pPr>
        <w:shd w:val="clear" w:color="auto" w:fill="FFFFFF"/>
        <w:spacing w:after="0" w:line="240" w:lineRule="auto"/>
        <w:textAlignment w:val="baseline"/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</w:pPr>
      <w:r w:rsidRPr="0072530B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 xml:space="preserve">Подведение итогов производится на электронной площадке не позднее следующего рабочего дня после завершения торгов. Договор купли-продажи заключается с победителем торгов и направляется ему в </w:t>
      </w:r>
      <w:r w:rsidRPr="0072530B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lastRenderedPageBreak/>
        <w:t xml:space="preserve">течение 5 дней с момента определения победителя в случае если своим преимущественным правом приобретения имущества не воспользуются лица, </w:t>
      </w:r>
      <w:r w:rsidRPr="00300E3E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>обладающие им.</w:t>
      </w:r>
      <w:proofErr w:type="gramStart"/>
      <w:r w:rsidRPr="00300E3E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 xml:space="preserve"> </w:t>
      </w:r>
      <w:r w:rsidR="00300E3E" w:rsidRPr="00300E3E">
        <w:rPr>
          <w:rFonts w:ascii="Myriad Pro SemiCondensed" w:eastAsia="Times New Roman" w:hAnsi="Myriad Pro SemiCondensed" w:cs="Times New Roman"/>
          <w:color w:val="FF0000"/>
          <w:sz w:val="20"/>
          <w:szCs w:val="20"/>
          <w:lang w:eastAsia="ru-RU"/>
        </w:rPr>
        <w:t>.</w:t>
      </w:r>
      <w:proofErr w:type="gramEnd"/>
      <w:r w:rsidR="00300E3E" w:rsidRPr="00300E3E">
        <w:rPr>
          <w:rFonts w:ascii="Myriad Pro SemiCondensed" w:eastAsia="Times New Roman" w:hAnsi="Myriad Pro SemiCondensed" w:cs="Times New Roman"/>
          <w:color w:val="FF0000"/>
          <w:sz w:val="20"/>
          <w:szCs w:val="20"/>
          <w:lang w:eastAsia="ru-RU"/>
        </w:rPr>
        <w:t xml:space="preserve"> Преимущественное право приобретения имущества должника по данным лотам имеют лица, занимающиеся производством или производством и переработкой сельскохозяйственной продукции и владеющие земельными участками, непосредственно прилегающими к реализуемым земельным участкам в том </w:t>
      </w:r>
      <w:proofErr w:type="gramStart"/>
      <w:r w:rsidR="00300E3E" w:rsidRPr="00300E3E">
        <w:rPr>
          <w:rFonts w:ascii="Myriad Pro SemiCondensed" w:eastAsia="Times New Roman" w:hAnsi="Myriad Pro SemiCondensed" w:cs="Times New Roman"/>
          <w:color w:val="FF0000"/>
          <w:sz w:val="20"/>
          <w:szCs w:val="20"/>
          <w:lang w:eastAsia="ru-RU"/>
        </w:rPr>
        <w:t>числе</w:t>
      </w:r>
      <w:proofErr w:type="gramEnd"/>
      <w:r w:rsidR="00300E3E" w:rsidRPr="00300E3E">
        <w:rPr>
          <w:rFonts w:ascii="Myriad Pro SemiCondensed" w:eastAsia="Times New Roman" w:hAnsi="Myriad Pro SemiCondensed" w:cs="Times New Roman"/>
          <w:color w:val="FF0000"/>
          <w:sz w:val="20"/>
          <w:szCs w:val="20"/>
          <w:lang w:eastAsia="ru-RU"/>
        </w:rPr>
        <w:t xml:space="preserve"> закрепленных в собственности и на правах аренды. В случае отсутствия желания таких лиц преимущественное право приобретения имущества должника принадлежит сельскохозяйственным организациям, крестьянским (фермерским) хозяйствам, расположенным в той же местности, где расположена указанная сельскохозяйственная организация, а также соответствующему субъекту Российской Федерации или соответствующему муниципальному образованию.</w:t>
      </w:r>
      <w:r w:rsidR="00300E3E" w:rsidRPr="00300E3E">
        <w:rPr>
          <w:rFonts w:ascii="Myriad Pro SemiCondensed" w:eastAsia="Times New Roman" w:hAnsi="Myriad Pro SemiCondensed" w:cs="Times New Roman"/>
          <w:color w:val="FF0000"/>
          <w:sz w:val="20"/>
          <w:szCs w:val="20"/>
          <w:lang w:eastAsia="ru-RU"/>
        </w:rPr>
        <w:br/>
        <w:t>Арбитражный управляющий продает имущество должника лицу, имеющему право их преимущественного приобретения, по цене, определенной на торгах. В случае</w:t>
      </w:r>
      <w:proofErr w:type="gramStart"/>
      <w:r w:rsidR="00300E3E" w:rsidRPr="00300E3E">
        <w:rPr>
          <w:rFonts w:ascii="Myriad Pro SemiCondensed" w:eastAsia="Times New Roman" w:hAnsi="Myriad Pro SemiCondensed" w:cs="Times New Roman"/>
          <w:color w:val="FF0000"/>
          <w:sz w:val="20"/>
          <w:szCs w:val="20"/>
          <w:lang w:eastAsia="ru-RU"/>
        </w:rPr>
        <w:t>,</w:t>
      </w:r>
      <w:proofErr w:type="gramEnd"/>
      <w:r w:rsidR="00300E3E" w:rsidRPr="00300E3E">
        <w:rPr>
          <w:rFonts w:ascii="Myriad Pro SemiCondensed" w:eastAsia="Times New Roman" w:hAnsi="Myriad Pro SemiCondensed" w:cs="Times New Roman"/>
          <w:color w:val="FF0000"/>
          <w:sz w:val="20"/>
          <w:szCs w:val="20"/>
          <w:lang w:eastAsia="ru-RU"/>
        </w:rPr>
        <w:t xml:space="preserve"> если о намерении воспользоваться преимущественным правом приобретения заявили несколько лиц, имущество должника продается по цене, определенной на торгах, лицу, заявление которого поступило арбитражному управляющему первым.</w:t>
      </w:r>
      <w:r w:rsidR="00300E3E" w:rsidRPr="00300E3E">
        <w:rPr>
          <w:rFonts w:ascii="Myriad Pro SemiCondensed" w:eastAsia="Times New Roman" w:hAnsi="Myriad Pro SemiCondensed" w:cs="Times New Roman"/>
          <w:color w:val="FF0000"/>
          <w:sz w:val="20"/>
          <w:szCs w:val="20"/>
          <w:lang w:eastAsia="ru-RU"/>
        </w:rPr>
        <w:br/>
        <w:t>В случае</w:t>
      </w:r>
      <w:proofErr w:type="gramStart"/>
      <w:r w:rsidR="00300E3E" w:rsidRPr="00300E3E">
        <w:rPr>
          <w:rFonts w:ascii="Myriad Pro SemiCondensed" w:eastAsia="Times New Roman" w:hAnsi="Myriad Pro SemiCondensed" w:cs="Times New Roman"/>
          <w:color w:val="FF0000"/>
          <w:sz w:val="20"/>
          <w:szCs w:val="20"/>
          <w:lang w:eastAsia="ru-RU"/>
        </w:rPr>
        <w:t>,</w:t>
      </w:r>
      <w:proofErr w:type="gramEnd"/>
      <w:r w:rsidR="00300E3E" w:rsidRPr="00300E3E">
        <w:rPr>
          <w:rFonts w:ascii="Myriad Pro SemiCondensed" w:eastAsia="Times New Roman" w:hAnsi="Myriad Pro SemiCondensed" w:cs="Times New Roman"/>
          <w:color w:val="FF0000"/>
          <w:sz w:val="20"/>
          <w:szCs w:val="20"/>
          <w:lang w:eastAsia="ru-RU"/>
        </w:rPr>
        <w:t xml:space="preserve"> если указанные лица в течение месяца не заявили о своем желании приобрести имущество и имущественные права, арбитражный управляющий осуществляет реализацию имущества и имущественных прав в общем порядке, предусмотренном законом о банкротстве. </w:t>
      </w:r>
      <w:proofErr w:type="gramStart"/>
      <w:r w:rsidR="00300E3E" w:rsidRPr="00300E3E">
        <w:rPr>
          <w:rFonts w:ascii="Myriad Pro SemiCondensed" w:eastAsia="Times New Roman" w:hAnsi="Myriad Pro SemiCondensed" w:cs="Times New Roman"/>
          <w:color w:val="FF0000"/>
          <w:sz w:val="20"/>
          <w:szCs w:val="20"/>
          <w:lang w:eastAsia="ru-RU"/>
        </w:rPr>
        <w:t xml:space="preserve">Заявления о желании приобрести имущество и имущественные права, арбитражный управляющий принимает по адресу: 460024, г. Оренбург, ул. Туркестанская, д. 24, а/я 3193 или лично по адресу: г. Оренбург, ул. Володарского, д. 39, </w:t>
      </w:r>
      <w:proofErr w:type="spellStart"/>
      <w:r w:rsidR="00300E3E" w:rsidRPr="00300E3E">
        <w:rPr>
          <w:rFonts w:ascii="Myriad Pro SemiCondensed" w:eastAsia="Times New Roman" w:hAnsi="Myriad Pro SemiCondensed" w:cs="Times New Roman"/>
          <w:color w:val="FF0000"/>
          <w:sz w:val="20"/>
          <w:szCs w:val="20"/>
          <w:lang w:eastAsia="ru-RU"/>
        </w:rPr>
        <w:t>оф</w:t>
      </w:r>
      <w:proofErr w:type="spellEnd"/>
      <w:r w:rsidR="00300E3E" w:rsidRPr="00300E3E">
        <w:rPr>
          <w:rFonts w:ascii="Myriad Pro SemiCondensed" w:eastAsia="Times New Roman" w:hAnsi="Myriad Pro SemiCondensed" w:cs="Times New Roman"/>
          <w:color w:val="FF0000"/>
          <w:sz w:val="20"/>
          <w:szCs w:val="20"/>
          <w:lang w:eastAsia="ru-RU"/>
        </w:rPr>
        <w:t>. 613.</w:t>
      </w:r>
      <w:proofErr w:type="gramEnd"/>
      <w:r w:rsidR="00300E3E" w:rsidRPr="00300E3E">
        <w:rPr>
          <w:rFonts w:ascii="Myriad Pro SemiCondensed" w:eastAsia="Times New Roman" w:hAnsi="Myriad Pro SemiCondensed" w:cs="Times New Roman"/>
          <w:color w:val="FF0000"/>
          <w:sz w:val="20"/>
          <w:szCs w:val="20"/>
          <w:lang w:eastAsia="ru-RU"/>
        </w:rPr>
        <w:t xml:space="preserve"> Заявления должны содержать документы подтверждающие наличие преимущественного права. </w:t>
      </w:r>
      <w:r w:rsidRPr="00300E3E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 xml:space="preserve">Покупатель обязан полностью оплатить приобретаемое Имущество в срок не позднее 30 (тридцати) дней </w:t>
      </w:r>
      <w:proofErr w:type="gramStart"/>
      <w:r w:rsidRPr="00300E3E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>с даты подписания</w:t>
      </w:r>
      <w:proofErr w:type="gramEnd"/>
      <w:r w:rsidRPr="00300E3E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 xml:space="preserve"> договора купли-продажи. Учи</w:t>
      </w:r>
      <w:r w:rsidRPr="0072530B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 xml:space="preserve">тывая, что в составе реализуемого имущества по лотам имеется как имущество обремененное </w:t>
      </w:r>
      <w:proofErr w:type="gramStart"/>
      <w:r w:rsidRPr="0072530B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>залогом</w:t>
      </w:r>
      <w:proofErr w:type="gramEnd"/>
      <w:r w:rsidRPr="0072530B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 xml:space="preserve"> так и свободное от залога имущество, оплата по договору купли продажи производится пропорционально: В оплату денежных средств за приобретенное имущество обремененное залогом денежные средства направляются на расчетный счет: ООО «Научно-производственное объединение «Южный Урал», ОГРН </w:t>
      </w:r>
      <w:hyperlink r:id="rId8" w:tgtFrame="_blank" w:tooltip="Общество с ограниченной ответственностью &quot;Научно-производственное объединение &quot;Южный Урал&quot;" w:history="1">
        <w:r w:rsidRPr="0072530B">
          <w:rPr>
            <w:rFonts w:ascii="Myriad Pro SemiCondensed" w:eastAsia="Times New Roman" w:hAnsi="Myriad Pro SemiCondensed" w:cs="Times New Roman"/>
            <w:color w:val="004465"/>
            <w:sz w:val="20"/>
            <w:lang w:eastAsia="ru-RU"/>
          </w:rPr>
          <w:t>1055609004318</w:t>
        </w:r>
      </w:hyperlink>
      <w:r w:rsidRPr="0072530B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> , ИНН </w:t>
      </w:r>
      <w:hyperlink r:id="rId9" w:tgtFrame="_blank" w:tooltip="Общество с ограниченной ответственностью &quot;Научно-производственное объединение &quot;Южный Урал&quot;" w:history="1">
        <w:r w:rsidRPr="0072530B">
          <w:rPr>
            <w:rFonts w:ascii="Myriad Pro SemiCondensed" w:eastAsia="Times New Roman" w:hAnsi="Myriad Pro SemiCondensed" w:cs="Times New Roman"/>
            <w:color w:val="004465"/>
            <w:sz w:val="20"/>
            <w:lang w:eastAsia="ru-RU"/>
          </w:rPr>
          <w:t>5609044638</w:t>
        </w:r>
      </w:hyperlink>
      <w:r w:rsidRPr="0072530B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 xml:space="preserve"> , </w:t>
      </w:r>
      <w:proofErr w:type="spellStart"/>
      <w:proofErr w:type="gramStart"/>
      <w:r w:rsidRPr="0072530B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72530B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>/с 40702810800000395351 в АКБ «Форштадт» (АО), г. Оренбург, БИК 045354860, к/с №30101810700000000860. В оплату денежных средств за приобретенное имущество свободное от залога денежные средства направляются на расчетный счет: ООО «Научно-производственное объединение «Южный Урал», ОГРН </w:t>
      </w:r>
      <w:hyperlink r:id="rId10" w:tgtFrame="_blank" w:tooltip="Общество с ограниченной ответственностью &quot;Научно-производственное объединение &quot;Южный Урал&quot;" w:history="1">
        <w:r w:rsidRPr="0072530B">
          <w:rPr>
            <w:rFonts w:ascii="Myriad Pro SemiCondensed" w:eastAsia="Times New Roman" w:hAnsi="Myriad Pro SemiCondensed" w:cs="Times New Roman"/>
            <w:color w:val="004465"/>
            <w:sz w:val="20"/>
            <w:lang w:eastAsia="ru-RU"/>
          </w:rPr>
          <w:t>1055609004318</w:t>
        </w:r>
      </w:hyperlink>
      <w:r w:rsidRPr="0072530B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> , ИНН </w:t>
      </w:r>
      <w:hyperlink r:id="rId11" w:tgtFrame="_blank" w:tooltip="Общество с ограниченной ответственностью &quot;Научно-производственное объединение &quot;Южный Урал&quot;" w:history="1">
        <w:r w:rsidRPr="0072530B">
          <w:rPr>
            <w:rFonts w:ascii="Myriad Pro SemiCondensed" w:eastAsia="Times New Roman" w:hAnsi="Myriad Pro SemiCondensed" w:cs="Times New Roman"/>
            <w:color w:val="004465"/>
            <w:sz w:val="20"/>
            <w:lang w:eastAsia="ru-RU"/>
          </w:rPr>
          <w:t>5609044638</w:t>
        </w:r>
      </w:hyperlink>
      <w:r w:rsidRPr="0072530B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 xml:space="preserve"> , </w:t>
      </w:r>
      <w:proofErr w:type="spellStart"/>
      <w:proofErr w:type="gramStart"/>
      <w:r w:rsidRPr="0072530B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72530B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>/с 40702810902090002230 в Ф-л Приволжский ПАО банк «ФК Открытие», БИК 042282881, ОГРН </w:t>
      </w:r>
      <w:hyperlink r:id="rId12" w:tgtFrame="_blank" w:tooltip="ПУБЛИЧНОЕ АКЦИОНЕРНОЕ ОБЩЕСТВО БАНК &quot;ФИНАНСОВАЯ КОРПОРАЦИЯ ОТКРЫТИЕ&quot;" w:history="1">
        <w:r w:rsidRPr="0072530B">
          <w:rPr>
            <w:rFonts w:ascii="Myriad Pro SemiCondensed" w:eastAsia="Times New Roman" w:hAnsi="Myriad Pro SemiCondensed" w:cs="Times New Roman"/>
            <w:color w:val="004465"/>
            <w:sz w:val="20"/>
            <w:lang w:eastAsia="ru-RU"/>
          </w:rPr>
          <w:t>1027739019208</w:t>
        </w:r>
      </w:hyperlink>
      <w:r w:rsidRPr="0072530B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> , к/с 30101810300000000881 в РКЦ Советский.</w:t>
      </w:r>
    </w:p>
    <w:p w:rsidR="00F25B3D" w:rsidRDefault="00F25B3D"/>
    <w:sectPr w:rsidR="00F25B3D" w:rsidSect="00F25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 Pro Semi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2530B"/>
    <w:rsid w:val="00045670"/>
    <w:rsid w:val="002F5A2B"/>
    <w:rsid w:val="00300E3E"/>
    <w:rsid w:val="003E5609"/>
    <w:rsid w:val="005B4B4E"/>
    <w:rsid w:val="006E314A"/>
    <w:rsid w:val="0072530B"/>
    <w:rsid w:val="0089536E"/>
    <w:rsid w:val="00A42E85"/>
    <w:rsid w:val="00AC1AF2"/>
    <w:rsid w:val="00AC437D"/>
    <w:rsid w:val="00BB3AA2"/>
    <w:rsid w:val="00C136C6"/>
    <w:rsid w:val="00D61084"/>
    <w:rsid w:val="00E54E22"/>
    <w:rsid w:val="00F25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53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5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0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rtoteka.ru/card/b86c6ff1897219220392940e9fe19bab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artoteka.ru/card/dbfef753410b5a14197f20d374ba6422/" TargetMode="External"/><Relationship Id="rId12" Type="http://schemas.openxmlformats.org/officeDocument/2006/relationships/hyperlink" Target="https://kartoteka.ru/card/c94d925f8100019625643ba79c67d9d6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rtoteka.ru/card/dbfef753410b5a14197f20d374ba6422/" TargetMode="External"/><Relationship Id="rId11" Type="http://schemas.openxmlformats.org/officeDocument/2006/relationships/hyperlink" Target="https://kartoteka.ru/card/b86c6ff1897219220392940e9fe19bab/" TargetMode="External"/><Relationship Id="rId5" Type="http://schemas.openxmlformats.org/officeDocument/2006/relationships/hyperlink" Target="https://kartoteka.ru/card/b86c6ff1897219220392940e9fe19bab/" TargetMode="External"/><Relationship Id="rId10" Type="http://schemas.openxmlformats.org/officeDocument/2006/relationships/hyperlink" Target="https://kartoteka.ru/card/b86c6ff1897219220392940e9fe19bab/" TargetMode="External"/><Relationship Id="rId4" Type="http://schemas.openxmlformats.org/officeDocument/2006/relationships/hyperlink" Target="https://kartoteka.ru/card/b86c6ff1897219220392940e9fe19bab/" TargetMode="External"/><Relationship Id="rId9" Type="http://schemas.openxmlformats.org/officeDocument/2006/relationships/hyperlink" Target="https://kartoteka.ru/card/b86c6ff1897219220392940e9fe19bab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1558</Words>
  <Characters>8886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2023-03-02T12:47:00Z</dcterms:created>
  <dcterms:modified xsi:type="dcterms:W3CDTF">2023-03-02T12:47:00Z</dcterms:modified>
</cp:coreProperties>
</file>