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2C92" w14:textId="5AD51691" w:rsidR="00625CBF"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p>
    <w:p w14:paraId="3BCFA5FF" w14:textId="44F4D929" w:rsidR="004378E7" w:rsidRDefault="004378E7" w:rsidP="00625CBF">
      <w:pPr>
        <w:tabs>
          <w:tab w:val="left" w:pos="567"/>
        </w:tabs>
        <w:ind w:right="-57" w:firstLine="567"/>
        <w:jc w:val="center"/>
        <w:rPr>
          <w:rFonts w:ascii="Times New Roman" w:hAnsi="Times New Roman" w:cs="Times New Roman"/>
          <w:b/>
          <w:lang w:val="ru-RU"/>
        </w:rPr>
      </w:pPr>
      <w:r>
        <w:rPr>
          <w:rFonts w:ascii="Times New Roman" w:hAnsi="Times New Roman" w:cs="Times New Roman"/>
          <w:b/>
          <w:lang w:val="ru-RU"/>
        </w:rPr>
        <w:t>ДОЛИ В ПРАВЕ НА НЕДВИЖИМОЕ ИМУЩЕСТВО</w:t>
      </w:r>
    </w:p>
    <w:p w14:paraId="003BC367" w14:textId="77777777" w:rsidR="004378E7" w:rsidRPr="005B2AF7" w:rsidRDefault="004378E7" w:rsidP="00625CBF">
      <w:pPr>
        <w:tabs>
          <w:tab w:val="left" w:pos="567"/>
        </w:tabs>
        <w:ind w:right="-57" w:firstLine="567"/>
        <w:jc w:val="center"/>
        <w:rPr>
          <w:rFonts w:ascii="Times New Roman" w:hAnsi="Times New Roman" w:cs="Times New Roman"/>
          <w:b/>
          <w:lang w:val="ru-RU"/>
        </w:rPr>
      </w:pPr>
    </w:p>
    <w:p w14:paraId="78C4CE54" w14:textId="59DA043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4378E7">
        <w:rPr>
          <w:rFonts w:ascii="Times New Roman" w:hAnsi="Times New Roman" w:cs="Times New Roman"/>
          <w:lang w:val="ru-RU"/>
        </w:rPr>
        <w:t>__</w:t>
      </w:r>
      <w:r w:rsidRPr="005B2AF7">
        <w:rPr>
          <w:rFonts w:ascii="Times New Roman" w:hAnsi="Times New Roman" w:cs="Times New Roman"/>
          <w:lang w:val="ru-RU"/>
        </w:rPr>
        <w:t xml:space="preserve">» </w:t>
      </w:r>
      <w:r w:rsidR="004378E7">
        <w:rPr>
          <w:rFonts w:ascii="Times New Roman" w:hAnsi="Times New Roman" w:cs="Times New Roman"/>
          <w:lang w:val="ru-RU"/>
        </w:rPr>
        <w:t>_______</w:t>
      </w:r>
      <w:r w:rsidRPr="005B2AF7">
        <w:rPr>
          <w:rFonts w:ascii="Times New Roman" w:hAnsi="Times New Roman" w:cs="Times New Roman"/>
          <w:lang w:val="ru-RU"/>
        </w:rPr>
        <w:t xml:space="preserve"> 202</w:t>
      </w:r>
      <w:r w:rsidR="00EF30E6">
        <w:rPr>
          <w:rFonts w:ascii="Times New Roman" w:hAnsi="Times New Roman" w:cs="Times New Roman"/>
          <w:lang w:val="ru-RU"/>
        </w:rPr>
        <w:t>_</w:t>
      </w:r>
      <w:r w:rsidRPr="005B2AF7">
        <w:rPr>
          <w:rFonts w:ascii="Times New Roman" w:hAnsi="Times New Roman" w:cs="Times New Roman"/>
          <w:lang w:val="ru-RU"/>
        </w:rPr>
        <w:t xml:space="preserve"> г.</w:t>
      </w:r>
    </w:p>
    <w:p w14:paraId="312C5EE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0E42B864" w14:textId="289F0E97" w:rsidR="00625CBF" w:rsidRPr="005B2AF7" w:rsidRDefault="00FB6A3D" w:rsidP="00625CBF">
      <w:pPr>
        <w:tabs>
          <w:tab w:val="left" w:pos="567"/>
        </w:tabs>
        <w:ind w:right="-57" w:firstLine="567"/>
        <w:jc w:val="both"/>
        <w:rPr>
          <w:rFonts w:ascii="Times New Roman" w:hAnsi="Times New Roman" w:cs="Times New Roman"/>
          <w:lang w:val="ru-RU"/>
        </w:rPr>
      </w:pPr>
      <w:r w:rsidRPr="00FB6A3D">
        <w:rPr>
          <w:rFonts w:ascii="Times New Roman" w:hAnsi="Times New Roman" w:cs="Times New Roman"/>
          <w:lang w:val="ru-RU"/>
        </w:rPr>
        <w:t xml:space="preserve">Можаев Игорь Сергеевич (ИНН 772603850140, СНИЛС 038-742-113-57) – член Ассоциации СОАУ "Меркурий" (ОГРН 1037710023108, ИНН 7710458616, адрес: 125047, Российская Федерация, г. Москва, ул. 4-я Тверская-Ямская, д. 2/11, стр. 2), (далее – Организатор торгов, ОТ) является финансовым управляющим </w:t>
      </w:r>
      <w:r w:rsidR="0096599E">
        <w:rPr>
          <w:rFonts w:ascii="Times New Roman" w:hAnsi="Times New Roman" w:cs="Times New Roman"/>
          <w:lang w:val="ru-RU"/>
        </w:rPr>
        <w:t>Харламовой Федоры Андреевны</w:t>
      </w:r>
      <w:r w:rsidRPr="00FB6A3D">
        <w:rPr>
          <w:rFonts w:ascii="Times New Roman" w:hAnsi="Times New Roman" w:cs="Times New Roman"/>
          <w:bCs/>
          <w:iCs/>
          <w:lang w:val="ru-RU"/>
        </w:rPr>
        <w:t xml:space="preserve"> (дата рождения: </w:t>
      </w:r>
      <w:r w:rsidR="0096599E">
        <w:rPr>
          <w:rFonts w:ascii="Times New Roman" w:hAnsi="Times New Roman" w:cs="Times New Roman"/>
          <w:bCs/>
          <w:iCs/>
          <w:lang w:val="ru-RU"/>
        </w:rPr>
        <w:t>10</w:t>
      </w:r>
      <w:r w:rsidRPr="00FB6A3D">
        <w:rPr>
          <w:rFonts w:ascii="Times New Roman" w:hAnsi="Times New Roman" w:cs="Times New Roman"/>
          <w:bCs/>
          <w:iCs/>
          <w:lang w:val="ru-RU"/>
        </w:rPr>
        <w:t>.</w:t>
      </w:r>
      <w:r w:rsidR="0096599E">
        <w:rPr>
          <w:rFonts w:ascii="Times New Roman" w:hAnsi="Times New Roman" w:cs="Times New Roman"/>
          <w:bCs/>
          <w:iCs/>
          <w:lang w:val="ru-RU"/>
        </w:rPr>
        <w:t>12</w:t>
      </w:r>
      <w:r w:rsidRPr="00FB6A3D">
        <w:rPr>
          <w:rFonts w:ascii="Times New Roman" w:hAnsi="Times New Roman" w:cs="Times New Roman"/>
          <w:bCs/>
          <w:iCs/>
          <w:lang w:val="ru-RU"/>
        </w:rPr>
        <w:t>.19</w:t>
      </w:r>
      <w:r w:rsidR="0096599E">
        <w:rPr>
          <w:rFonts w:ascii="Times New Roman" w:hAnsi="Times New Roman" w:cs="Times New Roman"/>
          <w:bCs/>
          <w:iCs/>
          <w:lang w:val="ru-RU"/>
        </w:rPr>
        <w:t>5</w:t>
      </w:r>
      <w:r w:rsidRPr="00FB6A3D">
        <w:rPr>
          <w:rFonts w:ascii="Times New Roman" w:hAnsi="Times New Roman" w:cs="Times New Roman"/>
          <w:bCs/>
          <w:iCs/>
          <w:lang w:val="ru-RU"/>
        </w:rPr>
        <w:t xml:space="preserve">0, место рождения: </w:t>
      </w:r>
      <w:r w:rsidR="0096599E" w:rsidRPr="0096599E">
        <w:rPr>
          <w:rFonts w:ascii="Times New Roman" w:hAnsi="Times New Roman" w:cs="Times New Roman"/>
          <w:bCs/>
          <w:iCs/>
          <w:lang w:val="ru-RU"/>
        </w:rPr>
        <w:t>пос. Болгарка Алгинского района Актюбинской области</w:t>
      </w:r>
      <w:r w:rsidRPr="00FB6A3D">
        <w:rPr>
          <w:rFonts w:ascii="Times New Roman" w:hAnsi="Times New Roman" w:cs="Times New Roman"/>
          <w:bCs/>
          <w:iCs/>
          <w:lang w:val="ru-RU"/>
        </w:rPr>
        <w:t xml:space="preserve">, ИНН </w:t>
      </w:r>
      <w:r w:rsidR="0096599E" w:rsidRPr="0096599E">
        <w:rPr>
          <w:rFonts w:ascii="Times New Roman" w:hAnsi="Times New Roman" w:cs="Times New Roman"/>
          <w:bCs/>
          <w:iCs/>
          <w:lang w:val="ru-RU"/>
        </w:rPr>
        <w:t>234604697202</w:t>
      </w:r>
      <w:r w:rsidRPr="00FB6A3D">
        <w:rPr>
          <w:rFonts w:ascii="Times New Roman" w:hAnsi="Times New Roman" w:cs="Times New Roman"/>
          <w:bCs/>
          <w:iCs/>
          <w:lang w:val="ru-RU"/>
        </w:rPr>
        <w:t>, зарегистрирована по адресу:</w:t>
      </w:r>
      <w:r w:rsidR="0096599E" w:rsidRPr="0096599E">
        <w:rPr>
          <w:rFonts w:ascii="Times New Roman" w:eastAsia="Calibri" w:hAnsi="Times New Roman" w:cs="Times New Roman"/>
          <w:color w:val="000000"/>
          <w:szCs w:val="22"/>
          <w:lang w:val="ru-RU"/>
        </w:rPr>
        <w:t xml:space="preserve"> </w:t>
      </w:r>
      <w:r w:rsidR="0096599E" w:rsidRPr="0096599E">
        <w:rPr>
          <w:rFonts w:ascii="Times New Roman" w:hAnsi="Times New Roman" w:cs="Times New Roman"/>
          <w:bCs/>
          <w:iCs/>
          <w:lang w:val="ru-RU"/>
        </w:rPr>
        <w:t>140033, Московская область, Люберецкий район, пос. Малаховка, ул. Быковское шоссе, д.62 кв.81</w:t>
      </w:r>
      <w:r w:rsidRPr="00FB6A3D">
        <w:rPr>
          <w:rFonts w:ascii="Times New Roman" w:hAnsi="Times New Roman" w:cs="Times New Roman"/>
          <w:lang w:val="ru-RU"/>
        </w:rPr>
        <w:t xml:space="preserve">, действующий на основании </w:t>
      </w:r>
      <w:r w:rsidRPr="00FB6A3D">
        <w:rPr>
          <w:rFonts w:ascii="Times New Roman" w:hAnsi="Times New Roman" w:cs="Times New Roman"/>
          <w:bCs/>
          <w:iCs/>
          <w:lang w:val="ru-RU"/>
        </w:rPr>
        <w:t>Решения Арбитражного суда Моск</w:t>
      </w:r>
      <w:r w:rsidR="0096599E">
        <w:rPr>
          <w:rFonts w:ascii="Times New Roman" w:hAnsi="Times New Roman" w:cs="Times New Roman"/>
          <w:bCs/>
          <w:iCs/>
          <w:lang w:val="ru-RU"/>
        </w:rPr>
        <w:t>овской области</w:t>
      </w:r>
      <w:r w:rsidRPr="00FB6A3D">
        <w:rPr>
          <w:rFonts w:ascii="Times New Roman" w:hAnsi="Times New Roman" w:cs="Times New Roman"/>
          <w:bCs/>
          <w:iCs/>
          <w:lang w:val="ru-RU"/>
        </w:rPr>
        <w:t xml:space="preserve"> от </w:t>
      </w:r>
      <w:r w:rsidR="0096599E">
        <w:rPr>
          <w:rFonts w:ascii="Times New Roman" w:hAnsi="Times New Roman" w:cs="Times New Roman"/>
          <w:bCs/>
          <w:iCs/>
          <w:lang w:val="ru-RU"/>
        </w:rPr>
        <w:t>14</w:t>
      </w:r>
      <w:r w:rsidRPr="00FB6A3D">
        <w:rPr>
          <w:rFonts w:ascii="Times New Roman" w:hAnsi="Times New Roman" w:cs="Times New Roman"/>
          <w:bCs/>
          <w:iCs/>
          <w:lang w:val="ru-RU"/>
        </w:rPr>
        <w:t>.0</w:t>
      </w:r>
      <w:r w:rsidR="0096599E">
        <w:rPr>
          <w:rFonts w:ascii="Times New Roman" w:hAnsi="Times New Roman" w:cs="Times New Roman"/>
          <w:bCs/>
          <w:iCs/>
          <w:lang w:val="ru-RU"/>
        </w:rPr>
        <w:t>7</w:t>
      </w:r>
      <w:r w:rsidRPr="00FB6A3D">
        <w:rPr>
          <w:rFonts w:ascii="Times New Roman" w:hAnsi="Times New Roman" w:cs="Times New Roman"/>
          <w:bCs/>
          <w:iCs/>
          <w:lang w:val="ru-RU"/>
        </w:rPr>
        <w:t>.202</w:t>
      </w:r>
      <w:r w:rsidR="0096599E">
        <w:rPr>
          <w:rFonts w:ascii="Times New Roman" w:hAnsi="Times New Roman" w:cs="Times New Roman"/>
          <w:bCs/>
          <w:iCs/>
          <w:lang w:val="ru-RU"/>
        </w:rPr>
        <w:t>1</w:t>
      </w:r>
      <w:r w:rsidRPr="00FB6A3D">
        <w:rPr>
          <w:rFonts w:ascii="Times New Roman" w:hAnsi="Times New Roman" w:cs="Times New Roman"/>
          <w:bCs/>
          <w:iCs/>
          <w:lang w:val="ru-RU"/>
        </w:rPr>
        <w:t xml:space="preserve"> г. по делу № А4</w:t>
      </w:r>
      <w:r w:rsidR="0096599E">
        <w:rPr>
          <w:rFonts w:ascii="Times New Roman" w:hAnsi="Times New Roman" w:cs="Times New Roman"/>
          <w:bCs/>
          <w:iCs/>
          <w:lang w:val="ru-RU"/>
        </w:rPr>
        <w:t>1</w:t>
      </w:r>
      <w:r w:rsidRPr="00FB6A3D">
        <w:rPr>
          <w:rFonts w:ascii="Times New Roman" w:hAnsi="Times New Roman" w:cs="Times New Roman"/>
          <w:bCs/>
          <w:iCs/>
          <w:lang w:val="ru-RU"/>
        </w:rPr>
        <w:t>-</w:t>
      </w:r>
      <w:r w:rsidR="0096599E">
        <w:rPr>
          <w:rFonts w:ascii="Times New Roman" w:hAnsi="Times New Roman" w:cs="Times New Roman"/>
          <w:bCs/>
          <w:iCs/>
          <w:lang w:val="ru-RU"/>
        </w:rPr>
        <w:t>20512</w:t>
      </w:r>
      <w:r w:rsidRPr="00FB6A3D">
        <w:rPr>
          <w:rFonts w:ascii="Times New Roman" w:hAnsi="Times New Roman" w:cs="Times New Roman"/>
          <w:bCs/>
          <w:iCs/>
          <w:lang w:val="ru-RU"/>
        </w:rPr>
        <w:t>/20</w:t>
      </w:r>
      <w:r w:rsidR="0096599E">
        <w:rPr>
          <w:rFonts w:ascii="Times New Roman" w:hAnsi="Times New Roman" w:cs="Times New Roman"/>
          <w:bCs/>
          <w:iCs/>
          <w:lang w:val="ru-RU"/>
        </w:rPr>
        <w:t>21</w:t>
      </w:r>
      <w:r>
        <w:rPr>
          <w:rFonts w:ascii="Times New Roman" w:hAnsi="Times New Roman" w:cs="Times New Roman"/>
          <w:bCs/>
          <w:iCs/>
          <w:lang w:val="ru-RU"/>
        </w:rPr>
        <w:t xml:space="preserve">, </w:t>
      </w:r>
      <w:r w:rsidR="00625CBF" w:rsidRPr="005B2AF7">
        <w:rPr>
          <w:rFonts w:ascii="Times New Roman" w:hAnsi="Times New Roman" w:cs="Times New Roman"/>
          <w:bCs/>
          <w:iCs/>
          <w:lang w:val="ru-RU"/>
        </w:rPr>
        <w:t xml:space="preserve">именуемый в дальнейшем «Продавец», с одной стороны </w:t>
      </w:r>
    </w:p>
    <w:p w14:paraId="4DC94AAA" w14:textId="536A145B" w:rsidR="00FB6A3D"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FB6A3D">
        <w:rPr>
          <w:rFonts w:ascii="Times New Roman" w:hAnsi="Times New Roman" w:cs="Times New Roman"/>
          <w:lang w:val="ru-RU"/>
        </w:rPr>
        <w:t>______________________________________________________________________________</w:t>
      </w:r>
      <w:r w:rsidR="00A334CF" w:rsidRPr="005B2AF7">
        <w:rPr>
          <w:rFonts w:ascii="Times New Roman" w:hAnsi="Times New Roman" w:cs="Times New Roman"/>
          <w:lang w:val="ru-RU"/>
        </w:rPr>
        <w:t>,</w:t>
      </w:r>
    </w:p>
    <w:p w14:paraId="0C70E75F" w14:textId="77777777" w:rsidR="00FB6A3D" w:rsidRDefault="00FB6A3D" w:rsidP="00625CBF">
      <w:pPr>
        <w:tabs>
          <w:tab w:val="left" w:pos="567"/>
        </w:tabs>
        <w:ind w:right="-57" w:firstLine="567"/>
        <w:jc w:val="both"/>
        <w:rPr>
          <w:rFonts w:ascii="Times New Roman" w:hAnsi="Times New Roman" w:cs="Times New Roman"/>
          <w:lang w:val="ru-RU"/>
        </w:rPr>
      </w:pPr>
    </w:p>
    <w:p w14:paraId="6B0D946F" w14:textId="1CDA0E7F" w:rsidR="00FB6A3D" w:rsidRDefault="00FB6A3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w:t>
      </w:r>
    </w:p>
    <w:p w14:paraId="59098FCB" w14:textId="746AE5F4" w:rsidR="00FB6A3D" w:rsidRDefault="00FB6A3D" w:rsidP="00625CBF">
      <w:pPr>
        <w:tabs>
          <w:tab w:val="left" w:pos="567"/>
        </w:tabs>
        <w:ind w:right="-57" w:firstLine="567"/>
        <w:jc w:val="both"/>
        <w:rPr>
          <w:rFonts w:ascii="Times New Roman" w:hAnsi="Times New Roman" w:cs="Times New Roman"/>
          <w:lang w:val="ru-RU"/>
        </w:rPr>
      </w:pPr>
    </w:p>
    <w:p w14:paraId="4404B298" w14:textId="6BE9CD6D" w:rsidR="00FB6A3D" w:rsidRDefault="00FB6A3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w:t>
      </w:r>
    </w:p>
    <w:p w14:paraId="30A88555" w14:textId="02566FD4" w:rsidR="00625CBF" w:rsidRPr="005B2AF7" w:rsidRDefault="00A334C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w:t>
      </w:r>
      <w:r w:rsidR="009329C7">
        <w:rPr>
          <w:rFonts w:ascii="Times New Roman" w:hAnsi="Times New Roman" w:cs="Times New Roman"/>
          <w:lang w:val="ru-RU"/>
        </w:rPr>
        <w:t>и</w:t>
      </w:r>
      <w:r w:rsidR="00625CBF" w:rsidRPr="005B2AF7">
        <w:rPr>
          <w:rFonts w:ascii="Times New Roman" w:hAnsi="Times New Roman" w:cs="Times New Roman"/>
          <w:lang w:val="ru-RU"/>
        </w:rPr>
        <w:t>менуем</w:t>
      </w:r>
      <w:r w:rsidR="00F90F53">
        <w:rPr>
          <w:rFonts w:ascii="Times New Roman" w:hAnsi="Times New Roman" w:cs="Times New Roman"/>
          <w:lang w:val="ru-RU"/>
        </w:rPr>
        <w:t>___</w:t>
      </w:r>
      <w:r w:rsidR="00625CBF" w:rsidRPr="005B2AF7">
        <w:rPr>
          <w:rFonts w:ascii="Times New Roman" w:hAnsi="Times New Roman" w:cs="Times New Roman"/>
          <w:lang w:val="ru-RU"/>
        </w:rPr>
        <w:t xml:space="preserve"> в дальнейшем «Покупатель»,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0456DB">
        <w:rPr>
          <w:rFonts w:ascii="Times New Roman" w:hAnsi="Times New Roman" w:cs="Times New Roman"/>
          <w:lang w:val="ru-RU"/>
        </w:rPr>
        <w:t>______</w:t>
      </w:r>
      <w:r w:rsidR="00942BF5" w:rsidRPr="005B2AF7">
        <w:rPr>
          <w:rFonts w:ascii="Times New Roman" w:hAnsi="Times New Roman" w:cs="Times New Roman"/>
          <w:lang w:val="ru-RU"/>
        </w:rPr>
        <w:t xml:space="preserve"> от </w:t>
      </w:r>
      <w:r w:rsidR="000456DB">
        <w:rPr>
          <w:rFonts w:ascii="Times New Roman" w:hAnsi="Times New Roman" w:cs="Times New Roman"/>
          <w:lang w:val="ru-RU"/>
        </w:rPr>
        <w:t>________</w:t>
      </w:r>
      <w:r w:rsidR="00625CBF"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00625CBF" w:rsidRPr="005B2AF7">
        <w:rPr>
          <w:rFonts w:ascii="Times New Roman" w:hAnsi="Times New Roman" w:cs="Times New Roman"/>
          <w:lang w:val="ru-RU"/>
        </w:rPr>
        <w:t>, с другой стороны, заключили настоящий Договор о нижеследующем:</w:t>
      </w:r>
    </w:p>
    <w:p w14:paraId="4C0FDFC6"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18089D3A"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1D847BE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32F8E657" w14:textId="77777777" w:rsidTr="006F0BAF">
        <w:tc>
          <w:tcPr>
            <w:tcW w:w="549" w:type="pct"/>
          </w:tcPr>
          <w:p w14:paraId="7E934CB2"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73F256CD"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96599E" w14:paraId="59213CEE" w14:textId="77777777" w:rsidTr="006F0BAF">
        <w:trPr>
          <w:trHeight w:val="785"/>
        </w:trPr>
        <w:tc>
          <w:tcPr>
            <w:tcW w:w="549" w:type="pct"/>
          </w:tcPr>
          <w:p w14:paraId="11A978CA"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1D95E319" w14:textId="77777777" w:rsidR="0096599E" w:rsidRPr="0096599E" w:rsidRDefault="0096599E" w:rsidP="0096599E">
            <w:pPr>
              <w:tabs>
                <w:tab w:val="left" w:pos="567"/>
              </w:tabs>
              <w:ind w:right="-57"/>
              <w:jc w:val="both"/>
              <w:rPr>
                <w:rFonts w:ascii="Times New Roman" w:hAnsi="Times New Roman" w:cs="Times New Roman"/>
                <w:b/>
                <w:bCs/>
                <w:lang w:val="ru-RU" w:bidi="ru-RU"/>
              </w:rPr>
            </w:pPr>
            <w:r w:rsidRPr="0096599E">
              <w:rPr>
                <w:rFonts w:ascii="Times New Roman" w:hAnsi="Times New Roman" w:cs="Times New Roman"/>
                <w:b/>
                <w:lang w:val="ru-RU"/>
              </w:rPr>
              <w:t>Доля в праве 44/100 в квартире, расположенной по адресу: г. Москва, ул. Садовая-Триумфальная, д.4-10 кв.70, кадастровый номер 77:01:0001099:2387</w:t>
            </w:r>
          </w:p>
          <w:p w14:paraId="2B4A36B3" w14:textId="78FF6EAD" w:rsidR="00625CBF" w:rsidRPr="005B2AF7" w:rsidRDefault="00625CBF" w:rsidP="00FB6A3D">
            <w:pPr>
              <w:tabs>
                <w:tab w:val="left" w:pos="567"/>
              </w:tabs>
              <w:ind w:right="-57"/>
              <w:jc w:val="both"/>
              <w:rPr>
                <w:rFonts w:ascii="Times New Roman" w:hAnsi="Times New Roman" w:cs="Times New Roman"/>
                <w:b/>
                <w:lang w:val="ru-RU"/>
              </w:rPr>
            </w:pPr>
          </w:p>
        </w:tc>
      </w:tr>
    </w:tbl>
    <w:p w14:paraId="6B2B505F" w14:textId="29644FAD"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w:t>
      </w:r>
      <w:r w:rsidR="00FB6A3D">
        <w:rPr>
          <w:rFonts w:ascii="Times New Roman" w:hAnsi="Times New Roman" w:cs="Times New Roman"/>
          <w:lang w:val="ru-RU"/>
        </w:rPr>
        <w:t xml:space="preserve">по тексту </w:t>
      </w:r>
      <w:r w:rsidRPr="005B2AF7">
        <w:rPr>
          <w:rFonts w:ascii="Times New Roman" w:hAnsi="Times New Roman" w:cs="Times New Roman"/>
          <w:lang w:val="ru-RU"/>
        </w:rPr>
        <w:t xml:space="preserve">–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7B74B83"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DD8DC4C"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3882541" w14:textId="7135413B"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FB6A3D">
        <w:rPr>
          <w:rFonts w:ascii="Times New Roman" w:hAnsi="Times New Roman" w:cs="Times New Roman"/>
          <w:lang w:val="ru-RU"/>
        </w:rPr>
        <w:t>_______________________</w:t>
      </w:r>
      <w:r w:rsidRPr="005B2AF7">
        <w:rPr>
          <w:rFonts w:ascii="Times New Roman" w:hAnsi="Times New Roman" w:cs="Times New Roman"/>
          <w:lang w:val="ru-RU"/>
        </w:rPr>
        <w:t xml:space="preserve"> рублей, без налога на добавленную стоимость. </w:t>
      </w:r>
    </w:p>
    <w:p w14:paraId="3E6B8670" w14:textId="77777777" w:rsidR="00FB6A3D"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Цена Имущества является окончательной и изменению не подлежит.</w:t>
      </w:r>
    </w:p>
    <w:p w14:paraId="6C716657" w14:textId="77777777" w:rsidR="007E6BF0" w:rsidRDefault="00FB6A3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2.2. </w:t>
      </w:r>
      <w:r w:rsidR="009329C7">
        <w:rPr>
          <w:rFonts w:ascii="Times New Roman" w:hAnsi="Times New Roman" w:cs="Times New Roman"/>
          <w:lang w:val="ru-RU"/>
        </w:rPr>
        <w:t xml:space="preserve">Настоящий </w:t>
      </w:r>
      <w:r>
        <w:rPr>
          <w:rFonts w:ascii="Times New Roman" w:hAnsi="Times New Roman" w:cs="Times New Roman"/>
          <w:lang w:val="ru-RU"/>
        </w:rPr>
        <w:t xml:space="preserve">Договор купли-продажи Имущества может быть заключен с Покупателем </w:t>
      </w:r>
      <w:r w:rsidR="009329C7">
        <w:rPr>
          <w:rFonts w:ascii="Times New Roman" w:hAnsi="Times New Roman" w:cs="Times New Roman"/>
          <w:lang w:val="ru-RU"/>
        </w:rPr>
        <w:t xml:space="preserve">только </w:t>
      </w:r>
      <w:r w:rsidRPr="00FE1AA1">
        <w:rPr>
          <w:rFonts w:ascii="Times New Roman" w:hAnsi="Times New Roman" w:cs="Times New Roman"/>
          <w:b/>
          <w:bCs/>
          <w:lang w:val="ru-RU"/>
        </w:rPr>
        <w:t>после отказа лица, обладающего преимущественным правом приобретения Имущества</w:t>
      </w:r>
      <w:r>
        <w:rPr>
          <w:rFonts w:ascii="Times New Roman" w:hAnsi="Times New Roman" w:cs="Times New Roman"/>
          <w:lang w:val="ru-RU"/>
        </w:rPr>
        <w:t>, от заключения договора купли-продажи на условиях настоящего Договора</w:t>
      </w:r>
      <w:r w:rsidR="00FE1AA1">
        <w:rPr>
          <w:rFonts w:ascii="Times New Roman" w:hAnsi="Times New Roman" w:cs="Times New Roman"/>
          <w:lang w:val="ru-RU"/>
        </w:rPr>
        <w:t xml:space="preserve"> или в случае</w:t>
      </w:r>
      <w:r>
        <w:rPr>
          <w:rFonts w:ascii="Times New Roman" w:hAnsi="Times New Roman" w:cs="Times New Roman"/>
          <w:lang w:val="ru-RU"/>
        </w:rPr>
        <w:t xml:space="preserve"> неисполнение его условий.</w:t>
      </w:r>
      <w:r w:rsidR="0050703B">
        <w:rPr>
          <w:rFonts w:ascii="Times New Roman" w:hAnsi="Times New Roman" w:cs="Times New Roman"/>
          <w:lang w:val="ru-RU"/>
        </w:rPr>
        <w:t xml:space="preserve"> </w:t>
      </w:r>
      <w:r w:rsidR="00586396">
        <w:rPr>
          <w:rFonts w:ascii="Times New Roman" w:hAnsi="Times New Roman" w:cs="Times New Roman"/>
          <w:lang w:val="ru-RU"/>
        </w:rPr>
        <w:t xml:space="preserve">Для реализации преимущественного права Продавец или нотариус по его поручению обязан направить другому сособственнику Имущества предложение о выкупе на условиях, которые будут предложены Покупателю путем направления в его адрес заказного письма с описью вложения. С дату получения </w:t>
      </w:r>
      <w:r w:rsidR="007E6BF0">
        <w:rPr>
          <w:rFonts w:ascii="Times New Roman" w:hAnsi="Times New Roman" w:cs="Times New Roman"/>
          <w:lang w:val="ru-RU"/>
        </w:rPr>
        <w:t>сособственником такого сообщения от Продавца, у него есть 30 дней на то, чтобы изъявить согласие выкупить долю.</w:t>
      </w:r>
    </w:p>
    <w:p w14:paraId="6909F9B0" w14:textId="539A62C3" w:rsidR="00625CBF" w:rsidRDefault="007E6BF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реализации данного условия время отсрочки заключения Договора с Покупателем не может быть более 90 дней. </w:t>
      </w:r>
      <w:r w:rsidR="00586396">
        <w:rPr>
          <w:rFonts w:ascii="Times New Roman" w:hAnsi="Times New Roman" w:cs="Times New Roman"/>
          <w:lang w:val="ru-RU"/>
        </w:rPr>
        <w:t xml:space="preserve"> </w:t>
      </w:r>
    </w:p>
    <w:p w14:paraId="3EBCD54A" w14:textId="2FC65D0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w:t>
      </w:r>
      <w:r w:rsidR="0050703B">
        <w:rPr>
          <w:rFonts w:ascii="Times New Roman" w:hAnsi="Times New Roman" w:cs="Times New Roman"/>
          <w:lang w:val="ru-RU"/>
        </w:rPr>
        <w:t>3</w:t>
      </w:r>
      <w:r w:rsidRPr="005B2AF7">
        <w:rPr>
          <w:rFonts w:ascii="Times New Roman" w:hAnsi="Times New Roman" w:cs="Times New Roman"/>
          <w:lang w:val="ru-RU"/>
        </w:rPr>
        <w:t xml:space="preserve">. Покупатель обязуется в течение </w:t>
      </w:r>
      <w:r w:rsidR="0050703B">
        <w:rPr>
          <w:rFonts w:ascii="Times New Roman" w:hAnsi="Times New Roman" w:cs="Times New Roman"/>
          <w:lang w:val="ru-RU"/>
        </w:rPr>
        <w:t>15</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96599E">
        <w:rPr>
          <w:rFonts w:ascii="Times New Roman" w:hAnsi="Times New Roman" w:cs="Times New Roman"/>
          <w:lang w:val="ru-RU"/>
        </w:rPr>
        <w:t>________</w:t>
      </w:r>
      <w:r w:rsidRPr="005B2AF7">
        <w:rPr>
          <w:rFonts w:ascii="Times New Roman" w:hAnsi="Times New Roman" w:cs="Times New Roman"/>
          <w:lang w:val="ru-RU"/>
        </w:rPr>
        <w:t xml:space="preserve"> рублей. </w:t>
      </w:r>
    </w:p>
    <w:p w14:paraId="6D4F577D" w14:textId="614E2073"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w:t>
      </w:r>
      <w:r w:rsidR="0050703B">
        <w:rPr>
          <w:rFonts w:ascii="Times New Roman" w:hAnsi="Times New Roman" w:cs="Times New Roman"/>
          <w:lang w:val="ru-RU"/>
        </w:rPr>
        <w:t>4</w:t>
      </w:r>
      <w:r w:rsidRPr="005B2AF7">
        <w:rPr>
          <w:rFonts w:ascii="Times New Roman" w:hAnsi="Times New Roman" w:cs="Times New Roman"/>
          <w:lang w:val="ru-RU"/>
        </w:rPr>
        <w:t xml:space="preserve">. Оплата производится Покупателем путем единовременного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w:t>
      </w:r>
      <w:r w:rsidR="0050703B">
        <w:rPr>
          <w:rFonts w:ascii="Times New Roman" w:hAnsi="Times New Roman" w:cs="Times New Roman"/>
          <w:lang w:val="ru-RU"/>
        </w:rPr>
        <w:t>3</w:t>
      </w:r>
      <w:r w:rsidRPr="005B2AF7">
        <w:rPr>
          <w:rFonts w:ascii="Times New Roman" w:hAnsi="Times New Roman" w:cs="Times New Roman"/>
          <w:lang w:val="ru-RU"/>
        </w:rPr>
        <w:t>. Договора, на счет Продавца</w:t>
      </w:r>
      <w:r w:rsidR="0050703B">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79A625C8" w14:textId="1249FEF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2.</w:t>
      </w:r>
      <w:r w:rsidR="0050703B">
        <w:rPr>
          <w:rFonts w:ascii="Times New Roman" w:hAnsi="Times New Roman" w:cs="Times New Roman"/>
          <w:lang w:val="ru-RU"/>
        </w:rPr>
        <w:t>5</w:t>
      </w:r>
      <w:r w:rsidRPr="005B2AF7">
        <w:rPr>
          <w:rFonts w:ascii="Times New Roman" w:hAnsi="Times New Roman" w:cs="Times New Roman"/>
          <w:lang w:val="ru-RU"/>
        </w:rPr>
        <w:t xml:space="preserve">. Обязательство Покупателя по оплате Имущества считается исполненным с момента поступления денежных средств в </w:t>
      </w:r>
      <w:r w:rsidR="0050703B">
        <w:rPr>
          <w:rFonts w:ascii="Times New Roman" w:hAnsi="Times New Roman" w:cs="Times New Roman"/>
          <w:lang w:val="ru-RU"/>
        </w:rPr>
        <w:t xml:space="preserve">полном объеме </w:t>
      </w:r>
      <w:r w:rsidRPr="005B2AF7">
        <w:rPr>
          <w:rFonts w:ascii="Times New Roman" w:hAnsi="Times New Roman" w:cs="Times New Roman"/>
          <w:lang w:val="ru-RU"/>
        </w:rPr>
        <w:t xml:space="preserve">на счет Продавца по реквизитам, указанным в п.7 настоящего Договора. </w:t>
      </w:r>
    </w:p>
    <w:p w14:paraId="76045BB2" w14:textId="45C2639B"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w:t>
      </w:r>
      <w:r w:rsidR="0050703B">
        <w:rPr>
          <w:rFonts w:ascii="Times New Roman" w:hAnsi="Times New Roman" w:cs="Times New Roman"/>
          <w:lang w:val="ru-RU"/>
        </w:rPr>
        <w:t>6</w:t>
      </w:r>
      <w:r w:rsidRPr="005B2AF7">
        <w:rPr>
          <w:rFonts w:ascii="Times New Roman" w:hAnsi="Times New Roman" w:cs="Times New Roman"/>
          <w:lang w:val="ru-RU"/>
        </w:rPr>
        <w:t>.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203EA730"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1EA0A917"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1483AA3B" w14:textId="52B83A94"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оплаты</w:t>
      </w:r>
      <w:r w:rsidR="00255241">
        <w:rPr>
          <w:rFonts w:ascii="Times New Roman" w:hAnsi="Times New Roman" w:cs="Times New Roman"/>
          <w:lang w:val="ru-RU"/>
        </w:rPr>
        <w:t xml:space="preserve"> </w:t>
      </w:r>
      <w:r w:rsidRPr="005B2AF7">
        <w:rPr>
          <w:rFonts w:ascii="Times New Roman" w:hAnsi="Times New Roman" w:cs="Times New Roman"/>
          <w:lang w:val="ru-RU"/>
        </w:rPr>
        <w:t>Имущества</w:t>
      </w:r>
      <w:r w:rsidR="00255241">
        <w:rPr>
          <w:rFonts w:ascii="Times New Roman" w:hAnsi="Times New Roman" w:cs="Times New Roman"/>
          <w:lang w:val="ru-RU"/>
        </w:rPr>
        <w:t xml:space="preserve"> в полном объеме</w:t>
      </w:r>
      <w:r w:rsidRPr="005B2AF7">
        <w:rPr>
          <w:rFonts w:ascii="Times New Roman" w:hAnsi="Times New Roman" w:cs="Times New Roman"/>
          <w:lang w:val="ru-RU"/>
        </w:rPr>
        <w:t xml:space="preserve"> на счет Продавца. </w:t>
      </w:r>
    </w:p>
    <w:p w14:paraId="1A2648D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Одновременно с подписанием Акта приема-передачи Имущества Продавец передает Покупателю всю имеющуюся техническую и правоустанавливающую документацию на Имущество (при ее наличии). </w:t>
      </w:r>
    </w:p>
    <w:p w14:paraId="49C61F4D"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50AB9EB8"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Сторонами Акта приема-передачи Имущества.</w:t>
      </w:r>
    </w:p>
    <w:p w14:paraId="62F4D93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p>
    <w:p w14:paraId="663D69FE"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5D1827C3"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02BA52AA"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4101E9AC" w14:textId="5603FF0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w:t>
      </w:r>
      <w:r w:rsidR="0050703B">
        <w:rPr>
          <w:rFonts w:ascii="Times New Roman" w:hAnsi="Times New Roman" w:cs="Times New Roman"/>
          <w:lang w:val="ru-RU"/>
        </w:rPr>
        <w:t xml:space="preserve">в состоянии «как есть» </w:t>
      </w:r>
      <w:r w:rsidRPr="005B2AF7">
        <w:rPr>
          <w:rFonts w:ascii="Times New Roman" w:hAnsi="Times New Roman" w:cs="Times New Roman"/>
          <w:lang w:val="ru-RU"/>
        </w:rPr>
        <w:t xml:space="preserve">в течение 5 (Пяти) дней с момента поступления денежных средств в счет оплаты Имущества в полном объеме на счет Продавца. </w:t>
      </w:r>
    </w:p>
    <w:p w14:paraId="016E41E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7DE22FC6"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694FB35E"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31A10CD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0A7773D3" w14:textId="42B9E0D3"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4.2.1. Произвести оплату Имущества в порядке, установленном п.п.2.1-2.</w:t>
      </w:r>
      <w:r w:rsidR="0050703B">
        <w:rPr>
          <w:rFonts w:ascii="Times New Roman" w:hAnsi="Times New Roman" w:cs="Times New Roman"/>
          <w:lang w:val="ru-RU"/>
        </w:rPr>
        <w:t>3</w:t>
      </w:r>
      <w:r w:rsidRPr="005B2AF7">
        <w:rPr>
          <w:rFonts w:ascii="Times New Roman" w:hAnsi="Times New Roman" w:cs="Times New Roman"/>
          <w:lang w:val="ru-RU"/>
        </w:rPr>
        <w:t xml:space="preserve">. Договора. </w:t>
      </w:r>
    </w:p>
    <w:p w14:paraId="23A30A98"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40DA31C0"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0DB3660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365CB9E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1E54E40E" w14:textId="5CF7B6FB"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5.2. В случае нарушения сроков по оплате Имущества более чем на 10 (Десять) дней с Покупателя могут взыскиваться пени в размере 0,0</w:t>
      </w:r>
      <w:r w:rsidR="006E4E24" w:rsidRPr="006E4E24">
        <w:rPr>
          <w:rFonts w:ascii="Times New Roman" w:hAnsi="Times New Roman" w:cs="Times New Roman"/>
          <w:lang w:val="ru-RU"/>
        </w:rPr>
        <w:t>5</w:t>
      </w:r>
      <w:r w:rsidRPr="005B2AF7">
        <w:rPr>
          <w:rFonts w:ascii="Times New Roman" w:hAnsi="Times New Roman" w:cs="Times New Roman"/>
          <w:lang w:val="ru-RU"/>
        </w:rPr>
        <w:t>% (</w:t>
      </w:r>
      <w:r w:rsidR="006E4E24">
        <w:rPr>
          <w:rFonts w:ascii="Times New Roman" w:hAnsi="Times New Roman" w:cs="Times New Roman"/>
          <w:lang w:val="ru-RU"/>
        </w:rPr>
        <w:t>пяти</w:t>
      </w:r>
      <w:r w:rsidRPr="005B2AF7">
        <w:rPr>
          <w:rFonts w:ascii="Times New Roman" w:hAnsi="Times New Roman" w:cs="Times New Roman"/>
          <w:lang w:val="ru-RU"/>
        </w:rPr>
        <w:t xml:space="preserve"> сот</w:t>
      </w:r>
      <w:r w:rsidR="006E4E24">
        <w:rPr>
          <w:rFonts w:ascii="Times New Roman" w:hAnsi="Times New Roman" w:cs="Times New Roman"/>
          <w:lang w:val="ru-RU"/>
        </w:rPr>
        <w:t>ых</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39BDC0B5" w14:textId="537BAC7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в полной оплате цены </w:t>
      </w:r>
      <w:r w:rsidR="00255241">
        <w:rPr>
          <w:rFonts w:ascii="Times New Roman" w:hAnsi="Times New Roman" w:cs="Times New Roman"/>
          <w:lang w:val="ru-RU"/>
        </w:rPr>
        <w:t>Имущества</w:t>
      </w:r>
      <w:r w:rsidRPr="005B2AF7">
        <w:rPr>
          <w:rFonts w:ascii="Times New Roman" w:hAnsi="Times New Roman" w:cs="Times New Roman"/>
          <w:lang w:val="ru-RU"/>
        </w:rPr>
        <w:t xml:space="preserve">,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3F96AE81" w14:textId="09E76108" w:rsidR="00625CBF" w:rsidRPr="00586396"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w:t>
      </w:r>
      <w:r w:rsidR="00FE1AA1">
        <w:rPr>
          <w:rFonts w:ascii="Times New Roman" w:hAnsi="Times New Roman" w:cs="Times New Roman"/>
          <w:lang w:val="ru-RU"/>
        </w:rPr>
        <w:t xml:space="preserve"> </w:t>
      </w:r>
      <w:r w:rsidRPr="005B2AF7">
        <w:rPr>
          <w:rFonts w:ascii="Times New Roman" w:hAnsi="Times New Roman" w:cs="Times New Roman"/>
          <w:lang w:val="ru-RU"/>
        </w:rPr>
        <w:t>такого</w:t>
      </w:r>
      <w:r w:rsidR="00FE1AA1">
        <w:rPr>
          <w:rFonts w:ascii="Times New Roman" w:hAnsi="Times New Roman" w:cs="Times New Roman"/>
          <w:lang w:val="ru-RU"/>
        </w:rPr>
        <w:t xml:space="preserve"> </w:t>
      </w:r>
      <w:r w:rsidRPr="005B2AF7">
        <w:rPr>
          <w:rFonts w:ascii="Times New Roman" w:hAnsi="Times New Roman" w:cs="Times New Roman"/>
          <w:lang w:val="ru-RU"/>
        </w:rPr>
        <w:t>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p>
    <w:p w14:paraId="12B16109" w14:textId="18252825"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50703B">
        <w:rPr>
          <w:rFonts w:ascii="Times New Roman" w:hAnsi="Times New Roman" w:cs="Times New Roman"/>
          <w:lang w:val="ru-RU"/>
        </w:rPr>
        <w:t>направления</w:t>
      </w:r>
      <w:r w:rsidRPr="005B2AF7">
        <w:rPr>
          <w:rFonts w:ascii="Times New Roman" w:hAnsi="Times New Roman" w:cs="Times New Roman"/>
          <w:lang w:val="ru-RU"/>
        </w:rPr>
        <w:t xml:space="preserve"> Продавцом </w:t>
      </w:r>
      <w:r w:rsidR="0050703B">
        <w:rPr>
          <w:rFonts w:ascii="Times New Roman" w:hAnsi="Times New Roman" w:cs="Times New Roman"/>
          <w:lang w:val="ru-RU"/>
        </w:rPr>
        <w:t xml:space="preserve">Покупателю почтой своего письма с </w:t>
      </w:r>
      <w:r w:rsidRPr="005B2AF7">
        <w:rPr>
          <w:rFonts w:ascii="Times New Roman" w:hAnsi="Times New Roman" w:cs="Times New Roman"/>
          <w:lang w:val="ru-RU"/>
        </w:rPr>
        <w:t>решени</w:t>
      </w:r>
      <w:r w:rsidR="0050703B">
        <w:rPr>
          <w:rFonts w:ascii="Times New Roman" w:hAnsi="Times New Roman" w:cs="Times New Roman"/>
          <w:lang w:val="ru-RU"/>
        </w:rPr>
        <w:t>ем</w:t>
      </w:r>
      <w:r w:rsidRPr="005B2AF7">
        <w:rPr>
          <w:rFonts w:ascii="Times New Roman" w:hAnsi="Times New Roman" w:cs="Times New Roman"/>
          <w:lang w:val="ru-RU"/>
        </w:rPr>
        <w:t xml:space="preserve"> о расторжении </w:t>
      </w:r>
      <w:r w:rsidR="0050703B">
        <w:rPr>
          <w:rFonts w:ascii="Times New Roman" w:hAnsi="Times New Roman" w:cs="Times New Roman"/>
          <w:lang w:val="ru-RU"/>
        </w:rPr>
        <w:t>настоящего Д</w:t>
      </w:r>
      <w:r w:rsidRPr="005B2AF7">
        <w:rPr>
          <w:rFonts w:ascii="Times New Roman" w:hAnsi="Times New Roman" w:cs="Times New Roman"/>
          <w:lang w:val="ru-RU"/>
        </w:rPr>
        <w:t>оговора.</w:t>
      </w:r>
      <w:r w:rsidR="006E4E24">
        <w:rPr>
          <w:rFonts w:ascii="Times New Roman" w:hAnsi="Times New Roman" w:cs="Times New Roman"/>
          <w:lang w:val="ru-RU"/>
        </w:rPr>
        <w:t xml:space="preserve"> Денежные средства, перечисленные Покупателем, подлежат возврату после государственной регистрации права на «Имущество» за Продавцом. Из средств, подлежащих возврату, Покупателем могут быть удержаны пени, предусмотренные п.5.2. настоящего Договора, задолженность по коммунальным платежам, начисляемых за «Имущество» в период ее пользования Покупателем и все расходы, понесенные Продавцом на оформление возврата права собственности на Имущество Продавцу. </w:t>
      </w:r>
      <w:r w:rsidRPr="005B2AF7">
        <w:rPr>
          <w:rFonts w:ascii="Times New Roman" w:hAnsi="Times New Roman" w:cs="Times New Roman"/>
          <w:lang w:val="ru-RU"/>
        </w:rPr>
        <w:t xml:space="preserve"> </w:t>
      </w:r>
    </w:p>
    <w:p w14:paraId="39E44566"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05473D9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911792F" w14:textId="33F2C1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6.1. Договор считается заключенным</w:t>
      </w:r>
      <w:r w:rsidR="00FE1AA1">
        <w:rPr>
          <w:rFonts w:ascii="Times New Roman" w:hAnsi="Times New Roman" w:cs="Times New Roman"/>
          <w:lang w:val="ru-RU"/>
        </w:rPr>
        <w:t xml:space="preserve"> </w:t>
      </w:r>
      <w:r w:rsidRPr="005B2AF7">
        <w:rPr>
          <w:rFonts w:ascii="Times New Roman" w:hAnsi="Times New Roman" w:cs="Times New Roman"/>
          <w:lang w:val="ru-RU"/>
        </w:rPr>
        <w:t>с момента его подписания Сторонами</w:t>
      </w:r>
      <w:r w:rsidR="00FE1AA1">
        <w:rPr>
          <w:rFonts w:ascii="Times New Roman" w:hAnsi="Times New Roman" w:cs="Times New Roman"/>
          <w:lang w:val="ru-RU"/>
        </w:rPr>
        <w:t xml:space="preserve"> и удостоверения его нотариально</w:t>
      </w:r>
      <w:r w:rsidRPr="005B2AF7">
        <w:rPr>
          <w:rFonts w:ascii="Times New Roman" w:hAnsi="Times New Roman" w:cs="Times New Roman"/>
          <w:lang w:val="ru-RU"/>
        </w:rPr>
        <w:t xml:space="preserve">. </w:t>
      </w:r>
    </w:p>
    <w:p w14:paraId="4E62B892" w14:textId="017300C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w:t>
      </w:r>
      <w:r w:rsidR="00FE1AA1">
        <w:rPr>
          <w:rFonts w:ascii="Times New Roman" w:hAnsi="Times New Roman" w:cs="Times New Roman"/>
          <w:lang w:val="ru-RU"/>
        </w:rPr>
        <w:t xml:space="preserve">нотариальной </w:t>
      </w:r>
      <w:r w:rsidRPr="005B2AF7">
        <w:rPr>
          <w:rFonts w:ascii="Times New Roman" w:hAnsi="Times New Roman" w:cs="Times New Roman"/>
          <w:lang w:val="ru-RU"/>
        </w:rPr>
        <w:t>письменной форме</w:t>
      </w:r>
      <w:r w:rsidR="00FE1AA1">
        <w:rPr>
          <w:rFonts w:ascii="Times New Roman" w:hAnsi="Times New Roman" w:cs="Times New Roman"/>
          <w:lang w:val="ru-RU"/>
        </w:rPr>
        <w:t>.</w:t>
      </w:r>
      <w:r w:rsidRPr="005B2AF7">
        <w:rPr>
          <w:rFonts w:ascii="Times New Roman" w:hAnsi="Times New Roman" w:cs="Times New Roman"/>
          <w:lang w:val="ru-RU"/>
        </w:rPr>
        <w:t xml:space="preserve"> </w:t>
      </w:r>
    </w:p>
    <w:p w14:paraId="772D5267" w14:textId="77777777" w:rsidR="00630F83"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6.3. Расторжение Договора возможно по взаимному соглашению Сторон, совершенному в письменной форме</w:t>
      </w:r>
      <w:r w:rsidR="00C86E03">
        <w:rPr>
          <w:rFonts w:ascii="Times New Roman" w:hAnsi="Times New Roman" w:cs="Times New Roman"/>
          <w:lang w:val="ru-RU"/>
        </w:rPr>
        <w:t xml:space="preserve"> или в одностороннем порядке</w:t>
      </w:r>
      <w:r w:rsidR="00630F83">
        <w:rPr>
          <w:rFonts w:ascii="Times New Roman" w:hAnsi="Times New Roman" w:cs="Times New Roman"/>
          <w:lang w:val="ru-RU"/>
        </w:rPr>
        <w:t>, предусмотренном п.5.3 настоящего Договора.</w:t>
      </w:r>
    </w:p>
    <w:p w14:paraId="3C4F913B" w14:textId="648FAEA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w:t>
      </w:r>
    </w:p>
    <w:p w14:paraId="015EFD8A"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625CBF" w:rsidRPr="00FB6A3D" w14:paraId="6EF8F41F" w14:textId="77777777" w:rsidTr="006F0BAF">
        <w:tc>
          <w:tcPr>
            <w:tcW w:w="5068" w:type="dxa"/>
          </w:tcPr>
          <w:p w14:paraId="34313D6C" w14:textId="43013E65"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t>Продавец:</w:t>
            </w:r>
            <w:r w:rsidRPr="005B2AF7">
              <w:rPr>
                <w:rFonts w:ascii="Times New Roman" w:hAnsi="Times New Roman" w:cs="Times New Roman"/>
                <w:lang w:val="ru-RU"/>
              </w:rPr>
              <w:t xml:space="preserve"> Финансовый управляющий </w:t>
            </w:r>
            <w:r w:rsidR="0096599E">
              <w:rPr>
                <w:rFonts w:ascii="Times New Roman" w:hAnsi="Times New Roman" w:cs="Times New Roman"/>
                <w:lang w:val="ru-RU"/>
              </w:rPr>
              <w:t>Харламовой Федоры Андреевны</w:t>
            </w:r>
            <w:r w:rsidRPr="005B2AF7">
              <w:rPr>
                <w:rFonts w:ascii="Times New Roman" w:hAnsi="Times New Roman" w:cs="Times New Roman"/>
                <w:lang w:val="ru-RU"/>
              </w:rPr>
              <w:t xml:space="preserve"> – Можаев Игорь Сергеевич</w:t>
            </w:r>
          </w:p>
          <w:p w14:paraId="600E2B1B"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1A988C1B"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6943A925" w14:textId="116F1C4A"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t xml:space="preserve">ФИО получателя: </w:t>
            </w:r>
            <w:r w:rsidR="0096599E">
              <w:rPr>
                <w:rFonts w:ascii="Times New Roman" w:hAnsi="Times New Roman" w:cs="Times New Roman"/>
                <w:b/>
                <w:bCs/>
                <w:iCs/>
                <w:lang w:val="ru-RU"/>
              </w:rPr>
              <w:t>Харламова Федора Андреевна</w:t>
            </w:r>
          </w:p>
          <w:p w14:paraId="63BCD944" w14:textId="3DF7453C"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proofErr w:type="spellStart"/>
            <w:r w:rsidRPr="005B2AF7">
              <w:rPr>
                <w:rFonts w:ascii="Times New Roman" w:hAnsi="Times New Roman" w:cs="Times New Roman"/>
                <w:bCs/>
                <w:iCs/>
                <w:lang w:val="ru-RU"/>
              </w:rPr>
              <w:t>Доп.офис</w:t>
            </w:r>
            <w:proofErr w:type="spellEnd"/>
            <w:r w:rsidRPr="005B2AF7">
              <w:rPr>
                <w:rFonts w:ascii="Times New Roman" w:hAnsi="Times New Roman" w:cs="Times New Roman"/>
                <w:bCs/>
                <w:iCs/>
                <w:lang w:val="ru-RU"/>
              </w:rPr>
              <w:t xml:space="preserve"> № 9038/01</w:t>
            </w:r>
            <w:r w:rsidR="004378E7">
              <w:rPr>
                <w:rFonts w:ascii="Times New Roman" w:hAnsi="Times New Roman" w:cs="Times New Roman"/>
                <w:bCs/>
                <w:iCs/>
                <w:lang w:val="ru-RU"/>
              </w:rPr>
              <w:t>253</w:t>
            </w:r>
            <w:r w:rsidRPr="005B2AF7">
              <w:rPr>
                <w:rFonts w:ascii="Times New Roman" w:hAnsi="Times New Roman" w:cs="Times New Roman"/>
                <w:bCs/>
                <w:iCs/>
                <w:lang w:val="ru-RU"/>
              </w:rPr>
              <w:t xml:space="preserve"> ПАО Сбербанк;</w:t>
            </w:r>
          </w:p>
          <w:p w14:paraId="5EE7E3F6" w14:textId="18BCFDF3" w:rsidR="00625CBF" w:rsidRPr="005B2AF7" w:rsidRDefault="00625CBF" w:rsidP="006F0BAF">
            <w:pPr>
              <w:tabs>
                <w:tab w:val="left" w:pos="567"/>
              </w:tabs>
              <w:ind w:right="-57" w:firstLine="567"/>
              <w:jc w:val="both"/>
              <w:rPr>
                <w:rFonts w:ascii="Times New Roman" w:hAnsi="Times New Roman" w:cs="Times New Roman"/>
                <w:bCs/>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4378E7" w:rsidRPr="004378E7">
              <w:rPr>
                <w:rFonts w:ascii="Times New Roman" w:hAnsi="Times New Roman" w:cs="Times New Roman"/>
                <w:b/>
                <w:bCs/>
                <w:iCs/>
              </w:rPr>
              <w:t> </w:t>
            </w:r>
            <w:r w:rsidR="004378E7" w:rsidRPr="004378E7">
              <w:rPr>
                <w:rFonts w:ascii="Times New Roman" w:hAnsi="Times New Roman" w:cs="Times New Roman"/>
                <w:b/>
                <w:bCs/>
                <w:iCs/>
                <w:lang w:val="ru-RU"/>
              </w:rPr>
              <w:t>40817810</w:t>
            </w:r>
            <w:r w:rsidR="0096599E">
              <w:rPr>
                <w:rFonts w:ascii="Times New Roman" w:hAnsi="Times New Roman" w:cs="Times New Roman"/>
                <w:b/>
                <w:bCs/>
                <w:iCs/>
                <w:lang w:val="ru-RU"/>
              </w:rPr>
              <w:t>2</w:t>
            </w:r>
          </w:p>
          <w:p w14:paraId="0121418B"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73DC178F"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t>Покупатель:</w:t>
            </w:r>
          </w:p>
          <w:p w14:paraId="2C846A90" w14:textId="4EA41BD4" w:rsidR="00942BF5" w:rsidRPr="005B2AF7" w:rsidRDefault="00942BF5" w:rsidP="00942BF5">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Адрес регистрации</w:t>
            </w:r>
            <w:proofErr w:type="gramStart"/>
            <w:r w:rsidRPr="005B2AF7">
              <w:rPr>
                <w:rFonts w:ascii="Times New Roman" w:hAnsi="Times New Roman" w:cs="Times New Roman"/>
                <w:lang w:val="ru-RU"/>
              </w:rPr>
              <w:t xml:space="preserve">: </w:t>
            </w:r>
            <w:r w:rsidR="00672047" w:rsidRPr="005B2AF7">
              <w:rPr>
                <w:rFonts w:ascii="Times New Roman" w:hAnsi="Times New Roman" w:cs="Times New Roman"/>
                <w:lang w:val="ru-RU"/>
              </w:rPr>
              <w:t>.</w:t>
            </w:r>
            <w:proofErr w:type="gramEnd"/>
          </w:p>
        </w:tc>
      </w:tr>
      <w:tr w:rsidR="00625CBF" w:rsidRPr="005B2AF7" w14:paraId="0BADE96A" w14:textId="77777777" w:rsidTr="006F0BAF">
        <w:tc>
          <w:tcPr>
            <w:tcW w:w="5068" w:type="dxa"/>
          </w:tcPr>
          <w:p w14:paraId="5FBA32FC" w14:textId="6FD8504E" w:rsidR="00625CBF" w:rsidRPr="005B2AF7" w:rsidRDefault="00625CBF" w:rsidP="007A31A5">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96599E">
              <w:rPr>
                <w:rFonts w:ascii="Times New Roman" w:hAnsi="Times New Roman" w:cs="Times New Roman"/>
                <w:lang w:val="ru-RU"/>
              </w:rPr>
              <w:t>Харламовой Ф.А.</w:t>
            </w:r>
          </w:p>
          <w:p w14:paraId="0542D2C7"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6F9CDEFA" w14:textId="77777777" w:rsidR="00AF7B80" w:rsidRPr="005B2AF7" w:rsidRDefault="00AF7B80" w:rsidP="006F0BAF">
            <w:pPr>
              <w:tabs>
                <w:tab w:val="left" w:pos="567"/>
              </w:tabs>
              <w:ind w:right="-57" w:firstLine="567"/>
              <w:jc w:val="both"/>
              <w:rPr>
                <w:rFonts w:ascii="Times New Roman" w:hAnsi="Times New Roman" w:cs="Times New Roman"/>
                <w:lang w:val="ru-RU"/>
              </w:rPr>
            </w:pPr>
          </w:p>
          <w:p w14:paraId="70230FFC"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0C29176F" w14:textId="77777777" w:rsidR="00BE2C85" w:rsidRPr="005B2AF7" w:rsidRDefault="00BE2C85" w:rsidP="006F0BAF">
            <w:pPr>
              <w:tabs>
                <w:tab w:val="left" w:pos="567"/>
              </w:tabs>
              <w:ind w:right="-57" w:firstLine="567"/>
              <w:jc w:val="both"/>
              <w:rPr>
                <w:rFonts w:ascii="Times New Roman" w:hAnsi="Times New Roman" w:cs="Times New Roman"/>
                <w:lang w:val="ru-RU"/>
              </w:rPr>
            </w:pPr>
          </w:p>
          <w:p w14:paraId="1F74AB8F" w14:textId="77777777" w:rsidR="00BE2C85" w:rsidRPr="005B2AF7" w:rsidRDefault="00BE2C85" w:rsidP="006F0BAF">
            <w:pPr>
              <w:tabs>
                <w:tab w:val="left" w:pos="567"/>
              </w:tabs>
              <w:ind w:right="-57" w:firstLine="567"/>
              <w:jc w:val="both"/>
              <w:rPr>
                <w:rFonts w:ascii="Times New Roman" w:hAnsi="Times New Roman" w:cs="Times New Roman"/>
                <w:lang w:val="ru-RU"/>
              </w:rPr>
            </w:pPr>
          </w:p>
          <w:p w14:paraId="59E64332" w14:textId="77777777" w:rsidR="00BE2C85" w:rsidRPr="005B2AF7" w:rsidRDefault="00BE2C85" w:rsidP="006F0BAF">
            <w:pPr>
              <w:tabs>
                <w:tab w:val="left" w:pos="567"/>
              </w:tabs>
              <w:ind w:right="-57" w:firstLine="567"/>
              <w:jc w:val="both"/>
              <w:rPr>
                <w:rFonts w:ascii="Times New Roman" w:hAnsi="Times New Roman" w:cs="Times New Roman"/>
                <w:lang w:val="ru-RU"/>
              </w:rPr>
            </w:pPr>
          </w:p>
          <w:p w14:paraId="3FD5217A" w14:textId="77777777" w:rsidR="00FE1AA1" w:rsidRDefault="00FE1AA1" w:rsidP="006F0BAF">
            <w:pPr>
              <w:tabs>
                <w:tab w:val="left" w:pos="567"/>
              </w:tabs>
              <w:ind w:right="-57" w:firstLine="567"/>
              <w:jc w:val="both"/>
              <w:rPr>
                <w:rFonts w:ascii="Times New Roman" w:hAnsi="Times New Roman" w:cs="Times New Roman"/>
                <w:lang w:val="ru-RU"/>
              </w:rPr>
            </w:pPr>
          </w:p>
          <w:p w14:paraId="71ACC27B" w14:textId="3EBEFBF8"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w:t>
            </w:r>
            <w:r w:rsidR="004378E7">
              <w:rPr>
                <w:rFonts w:ascii="Times New Roman" w:hAnsi="Times New Roman" w:cs="Times New Roman"/>
                <w:lang w:val="ru-RU"/>
              </w:rPr>
              <w:t>____________</w:t>
            </w:r>
            <w:r w:rsidRPr="005B2AF7">
              <w:rPr>
                <w:rFonts w:ascii="Times New Roman" w:hAnsi="Times New Roman" w:cs="Times New Roman"/>
                <w:lang w:val="ru-RU"/>
              </w:rPr>
              <w:t>/</w:t>
            </w:r>
          </w:p>
        </w:tc>
      </w:tr>
    </w:tbl>
    <w:p w14:paraId="29E03D6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1A9FA315" w14:textId="77777777" w:rsidR="0064675E" w:rsidRPr="005B2AF7" w:rsidRDefault="00E95FF9">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C243" w14:textId="77777777" w:rsidR="00E95FF9" w:rsidRDefault="00E95FF9" w:rsidP="005B2AF7">
      <w:r>
        <w:separator/>
      </w:r>
    </w:p>
  </w:endnote>
  <w:endnote w:type="continuationSeparator" w:id="0">
    <w:p w14:paraId="2D1C398E" w14:textId="77777777" w:rsidR="00E95FF9" w:rsidRDefault="00E95FF9"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74F02098"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3B1F4F4B"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B003" w14:textId="77777777" w:rsidR="00E95FF9" w:rsidRDefault="00E95FF9" w:rsidP="005B2AF7">
      <w:r>
        <w:separator/>
      </w:r>
    </w:p>
  </w:footnote>
  <w:footnote w:type="continuationSeparator" w:id="0">
    <w:p w14:paraId="6D23D5FC" w14:textId="77777777" w:rsidR="00E95FF9" w:rsidRDefault="00E95FF9"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456DB"/>
    <w:rsid w:val="001A4611"/>
    <w:rsid w:val="00245E03"/>
    <w:rsid w:val="00255241"/>
    <w:rsid w:val="00257C3F"/>
    <w:rsid w:val="00390A28"/>
    <w:rsid w:val="003A6409"/>
    <w:rsid w:val="004378E7"/>
    <w:rsid w:val="0050703B"/>
    <w:rsid w:val="00573F80"/>
    <w:rsid w:val="00586396"/>
    <w:rsid w:val="005A12B9"/>
    <w:rsid w:val="005B2AF7"/>
    <w:rsid w:val="00625CBF"/>
    <w:rsid w:val="00630F83"/>
    <w:rsid w:val="00672047"/>
    <w:rsid w:val="00677E82"/>
    <w:rsid w:val="006E4E24"/>
    <w:rsid w:val="006E7B66"/>
    <w:rsid w:val="00791512"/>
    <w:rsid w:val="007A31A5"/>
    <w:rsid w:val="007E6BF0"/>
    <w:rsid w:val="008C5CEF"/>
    <w:rsid w:val="009329C7"/>
    <w:rsid w:val="00942BF5"/>
    <w:rsid w:val="0096599E"/>
    <w:rsid w:val="00A334CF"/>
    <w:rsid w:val="00AC4C60"/>
    <w:rsid w:val="00AF7B80"/>
    <w:rsid w:val="00B13650"/>
    <w:rsid w:val="00B55CA3"/>
    <w:rsid w:val="00B74B6C"/>
    <w:rsid w:val="00BE2C85"/>
    <w:rsid w:val="00C37977"/>
    <w:rsid w:val="00C66910"/>
    <w:rsid w:val="00C675F2"/>
    <w:rsid w:val="00C67FE7"/>
    <w:rsid w:val="00C86E03"/>
    <w:rsid w:val="00CD375C"/>
    <w:rsid w:val="00D33C31"/>
    <w:rsid w:val="00D62DB4"/>
    <w:rsid w:val="00D91840"/>
    <w:rsid w:val="00E95FF9"/>
    <w:rsid w:val="00EA5581"/>
    <w:rsid w:val="00EF30E6"/>
    <w:rsid w:val="00F90F53"/>
    <w:rsid w:val="00FB6A3D"/>
    <w:rsid w:val="00FE1AA1"/>
    <w:rsid w:val="00FF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9D41"/>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44VZDZWgGS2GRmtU/g/4J3XLykRWnpheOK1G/1PL7+Q=</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GJq2Vd/DjugeHA5+zU+KFl9Fk9Ti9shwLe4gFeo1Hs8=</DigestValue>
    </Reference>
  </SignedInfo>
  <SignatureValue>GDNQlE/9LXUZ3mCaPUgPJ7XPp0Y+HFQ4vlSp+bNmbFWYgW9SfcBXjnDVhxv8raw/
iYjzQf9/uFwdIpmz9fmLIg==</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HXNgr7U+ivz9CeBrs+Oht+GO/rA=</DigestValue>
      </Reference>
      <Reference URI="/word/endnotes.xml?ContentType=application/vnd.openxmlformats-officedocument.wordprocessingml.endnotes+xml">
        <DigestMethod Algorithm="http://www.w3.org/2000/09/xmldsig#sha1"/>
        <DigestValue>3kJbMUGRIzbhYhsjUSKNk61bBF0=</DigestValue>
      </Reference>
      <Reference URI="/word/fontTable.xml?ContentType=application/vnd.openxmlformats-officedocument.wordprocessingml.fontTable+xml">
        <DigestMethod Algorithm="http://www.w3.org/2000/09/xmldsig#sha1"/>
        <DigestValue>RbY9sjBLvq7i7KFwQxY8joPw8O0=</DigestValue>
      </Reference>
      <Reference URI="/word/footer1.xml?ContentType=application/vnd.openxmlformats-officedocument.wordprocessingml.footer+xml">
        <DigestMethod Algorithm="http://www.w3.org/2000/09/xmldsig#sha1"/>
        <DigestValue>MAc1HY9/Fs4IeF5DCgToRIqncL8=</DigestValue>
      </Reference>
      <Reference URI="/word/footnotes.xml?ContentType=application/vnd.openxmlformats-officedocument.wordprocessingml.footnotes+xml">
        <DigestMethod Algorithm="http://www.w3.org/2000/09/xmldsig#sha1"/>
        <DigestValue>i/U9ptGWMxH51Iv5ZgpgQMZS/QI=</DigestValue>
      </Reference>
      <Reference URI="/word/settings.xml?ContentType=application/vnd.openxmlformats-officedocument.wordprocessingml.settings+xml">
        <DigestMethod Algorithm="http://www.w3.org/2000/09/xmldsig#sha1"/>
        <DigestValue>HHJ2S3S5fNI3UZmV8foX3skFa4c=</DigestValue>
      </Reference>
      <Reference URI="/word/styles.xml?ContentType=application/vnd.openxmlformats-officedocument.wordprocessingml.styles+xml">
        <DigestMethod Algorithm="http://www.w3.org/2000/09/xmldsig#sha1"/>
        <DigestValue>OugQqiywOYtKvU76g/4tB5yhFjQ=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g4wJ4LM4qh3hr/SNreqFU1++WFk=</DigestValue>
      </Reference>
    </Manifest>
    <SignatureProperties>
      <SignatureProperty Id="idSignatureTime" Target="#idPackageSignature">
        <mdssi:SignatureTime xmlns:mdssi="http://schemas.openxmlformats.org/package/2006/digital-signature">
          <mdssi:Format>YYYY-MM-DDThh:mm:ssTZD</mdssi:Format>
          <mdssi:Value>2023-01-08T17:09:38Z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2023-01-08T17:09:38Z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62</TotalTime>
  <Pages>3</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5</cp:revision>
  <dcterms:created xsi:type="dcterms:W3CDTF">2022-09-12T16:41:00Z</dcterms:created>
  <dcterms:modified xsi:type="dcterms:W3CDTF">2023-01-08T14:29:00Z</dcterms:modified>
</cp:coreProperties>
</file>