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062631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994E25C" w14:textId="27B32820" w:rsidR="00777765" w:rsidRPr="0037642D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965C05" w:rsidRPr="00965C05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«Страховая компания «Стерх» (АО «СК «Стерх»), адрес регистрации: 677010, Республика Саха-Якутия, г. Якутск, ул. Лермонтова, д. 152, ИНН 1435159327, ОГРН 1051402088242) (далее – финансовая организация), конкурсным управляющим (ликвидатором) которого на основании решения Арбитражного суда Республики Саха (Якутия) от 16 января 2020 г. по делу № А58-11841/2019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1F172885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C05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скобках указана в т.ч. сумма долга) – начальная цена продажи лота):</w:t>
      </w:r>
    </w:p>
    <w:p w14:paraId="6E0B4538" w14:textId="34419D51" w:rsidR="00777765" w:rsidRDefault="00965C0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="006D0AE7" w:rsidRPr="006D0AE7">
        <w:t>Права требования к 384 физическим лицам, г. Москва (26 127 592,66 руб.)</w:t>
      </w:r>
      <w:r w:rsidR="006D0AE7">
        <w:t xml:space="preserve"> - </w:t>
      </w:r>
      <w:r w:rsidR="006D0AE7" w:rsidRPr="006D0AE7">
        <w:t>26 127 592,66</w:t>
      </w:r>
      <w:r w:rsidR="006D0AE7">
        <w:t xml:space="preserve"> руб.</w:t>
      </w:r>
    </w:p>
    <w:p w14:paraId="416B66DC" w14:textId="7B70A486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965C05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</w:t>
      </w:r>
      <w:r w:rsidR="00D11777" w:rsidRPr="00D11777">
        <w:rPr>
          <w:rFonts w:ascii="Times New Roman CYR" w:hAnsi="Times New Roman CYR" w:cs="Times New Roman CYR"/>
          <w:color w:val="000000"/>
        </w:rPr>
        <w:t>Ликвидация Страховых организаций</w:t>
      </w:r>
      <w:r w:rsidRPr="0037642D">
        <w:rPr>
          <w:rFonts w:ascii="Times New Roman CYR" w:hAnsi="Times New Roman CYR" w:cs="Times New Roman CYR"/>
          <w:color w:val="000000"/>
        </w:rPr>
        <w:t>» и «Продажа имущества».</w:t>
      </w:r>
    </w:p>
    <w:p w14:paraId="5055E6F4" w14:textId="60409EF1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65C05">
        <w:rPr>
          <w:rFonts w:ascii="Times New Roman CYR" w:hAnsi="Times New Roman CYR" w:cs="Times New Roman CYR"/>
          <w:color w:val="000000"/>
        </w:rPr>
        <w:t>10 (десять)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7ABC7EEA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965C05" w:rsidRPr="00965C05">
        <w:rPr>
          <w:rFonts w:ascii="Times New Roman CYR" w:hAnsi="Times New Roman CYR" w:cs="Times New Roman CYR"/>
          <w:b/>
          <w:bCs/>
          <w:color w:val="000000"/>
        </w:rPr>
        <w:t>25 апреля</w:t>
      </w:r>
      <w:r w:rsidR="00965C05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4D63A49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965C05" w:rsidRPr="00965C05">
        <w:rPr>
          <w:b/>
          <w:bCs/>
          <w:color w:val="000000"/>
        </w:rPr>
        <w:t>25 апреля</w:t>
      </w:r>
      <w:r w:rsidR="00965C05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965C05" w:rsidRPr="00965C05">
        <w:rPr>
          <w:b/>
          <w:bCs/>
          <w:color w:val="000000"/>
        </w:rPr>
        <w:t>13 июня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6E7653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6E7653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16DF331D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965C05" w:rsidRPr="00965C05">
        <w:rPr>
          <w:b/>
          <w:bCs/>
          <w:color w:val="000000"/>
        </w:rPr>
        <w:t>14 марта</w:t>
      </w:r>
      <w:r w:rsidR="00965C05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965C05" w:rsidRPr="00965C05">
        <w:rPr>
          <w:b/>
          <w:bCs/>
          <w:color w:val="000000"/>
        </w:rPr>
        <w:t>02 мая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</w:t>
      </w:r>
      <w:r w:rsidRPr="00965C05">
        <w:rPr>
          <w:color w:val="000000"/>
        </w:rPr>
        <w:t>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3FED154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965C05">
        <w:rPr>
          <w:b/>
          <w:bCs/>
          <w:color w:val="000000"/>
        </w:rPr>
        <w:t xml:space="preserve"> 19 июня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965C05">
        <w:rPr>
          <w:b/>
          <w:bCs/>
          <w:color w:val="000000"/>
        </w:rPr>
        <w:t>30 июля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4F065ACF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965C05" w:rsidRPr="00965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 июня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965C05">
        <w:rPr>
          <w:rFonts w:ascii="Times New Roman" w:eastAsia="Times New Roman" w:hAnsi="Times New Roman" w:cs="Times New Roman"/>
          <w:color w:val="000000"/>
          <w:sz w:val="24"/>
          <w:szCs w:val="24"/>
        </w:rPr>
        <w:t>1 (Один)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965C0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965C05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965C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056B7BA0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515CBE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965C05">
        <w:rPr>
          <w:color w:val="000000"/>
        </w:rPr>
        <w:t>а</w:t>
      </w:r>
      <w:r w:rsidRPr="00515CBE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965C05">
        <w:rPr>
          <w:color w:val="000000"/>
        </w:rPr>
        <w:t>а</w:t>
      </w:r>
      <w:r w:rsidRPr="00515CBE">
        <w:rPr>
          <w:color w:val="000000"/>
        </w:rPr>
        <w:t>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48A11C3F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965C05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</w:t>
      </w:r>
      <w:r w:rsidR="00965C05">
        <w:rPr>
          <w:color w:val="000000"/>
        </w:rPr>
        <w:t>а</w:t>
      </w:r>
      <w:r w:rsidRPr="00515CBE">
        <w:rPr>
          <w:color w:val="000000"/>
        </w:rPr>
        <w:t xml:space="preserve"> на повторных Торгах:</w:t>
      </w:r>
    </w:p>
    <w:p w14:paraId="314BE32A" w14:textId="77777777" w:rsidR="00965C05" w:rsidRPr="00965C05" w:rsidRDefault="00965C05" w:rsidP="00965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5C05">
        <w:rPr>
          <w:color w:val="000000"/>
        </w:rPr>
        <w:t>с 19 июня 2023 г. по 21 июня 2023 г. - в размере начальной цены продажи лота;</w:t>
      </w:r>
    </w:p>
    <w:p w14:paraId="47569B92" w14:textId="77777777" w:rsidR="00965C05" w:rsidRPr="00965C05" w:rsidRDefault="00965C05" w:rsidP="00965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5C05">
        <w:rPr>
          <w:color w:val="000000"/>
        </w:rPr>
        <w:t>с 22 июня 2023 г. по 24 июня 2023 г. - в размере 92,40% от начальной цены продажи лота;</w:t>
      </w:r>
    </w:p>
    <w:p w14:paraId="609B1DA8" w14:textId="77777777" w:rsidR="00965C05" w:rsidRPr="00965C05" w:rsidRDefault="00965C05" w:rsidP="00965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5C05">
        <w:rPr>
          <w:color w:val="000000"/>
        </w:rPr>
        <w:t>с 25 июня 2023 г. по 27 июня 2023 г. - в размере 84,80% от начальной цены продажи лота;</w:t>
      </w:r>
    </w:p>
    <w:p w14:paraId="39CDAC45" w14:textId="77777777" w:rsidR="00965C05" w:rsidRPr="00965C05" w:rsidRDefault="00965C05" w:rsidP="00965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5C05">
        <w:rPr>
          <w:color w:val="000000"/>
        </w:rPr>
        <w:t>с 28 июня 2023 г. по 30 июня 2023 г. - в размере 77,20% от начальной цены продажи лота;</w:t>
      </w:r>
    </w:p>
    <w:p w14:paraId="22569EAC" w14:textId="77777777" w:rsidR="00965C05" w:rsidRPr="00965C05" w:rsidRDefault="00965C05" w:rsidP="00965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5C05">
        <w:rPr>
          <w:color w:val="000000"/>
        </w:rPr>
        <w:t>с 01 июля 2023 г. по 03 июля 2023 г. - в размере 69,60% от начальной цены продажи лота;</w:t>
      </w:r>
    </w:p>
    <w:p w14:paraId="7011EA86" w14:textId="77777777" w:rsidR="00965C05" w:rsidRPr="00965C05" w:rsidRDefault="00965C05" w:rsidP="00965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5C05">
        <w:rPr>
          <w:color w:val="000000"/>
        </w:rPr>
        <w:t>с 04 июля 2023 г. по 06 июля 2023 г. - в размере 62,00% от начальной цены продажи лота;</w:t>
      </w:r>
    </w:p>
    <w:p w14:paraId="7A5EFFCD" w14:textId="77777777" w:rsidR="00965C05" w:rsidRPr="00965C05" w:rsidRDefault="00965C05" w:rsidP="00965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5C05">
        <w:rPr>
          <w:color w:val="000000"/>
        </w:rPr>
        <w:t>с 07 июля 2023 г. по 09 июля 2023 г. - в размере 54,40% от начальной цены продажи лота;</w:t>
      </w:r>
    </w:p>
    <w:p w14:paraId="298855AF" w14:textId="77777777" w:rsidR="00965C05" w:rsidRPr="00965C05" w:rsidRDefault="00965C05" w:rsidP="00965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5C05">
        <w:rPr>
          <w:color w:val="000000"/>
        </w:rPr>
        <w:t>с 10 июля 2023 г. по 12 июля 2023 г. - в размере 46,80% от начальной цены продажи лота;</w:t>
      </w:r>
    </w:p>
    <w:p w14:paraId="6E4BD7F0" w14:textId="77777777" w:rsidR="00965C05" w:rsidRPr="00965C05" w:rsidRDefault="00965C05" w:rsidP="00965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5C05">
        <w:rPr>
          <w:color w:val="000000"/>
        </w:rPr>
        <w:t>с 13 июля 2023 г. по 15 июля 2023 г. - в размере 39,20% от начальной цены продажи лота;</w:t>
      </w:r>
    </w:p>
    <w:p w14:paraId="6EA80952" w14:textId="77777777" w:rsidR="00965C05" w:rsidRPr="00965C05" w:rsidRDefault="00965C05" w:rsidP="00965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5C05">
        <w:rPr>
          <w:color w:val="000000"/>
        </w:rPr>
        <w:t>с 16 июля 2023 г. по 18 июля 2023 г. - в размере 31,60% от начальной цены продажи лота;</w:t>
      </w:r>
    </w:p>
    <w:p w14:paraId="3F7A87CC" w14:textId="77777777" w:rsidR="00965C05" w:rsidRPr="00965C05" w:rsidRDefault="00965C05" w:rsidP="00965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5C05">
        <w:rPr>
          <w:color w:val="000000"/>
        </w:rPr>
        <w:t>с 19 июля 2023 г. по 21 июля 2023 г. - в размере 24,00% от начальной цены продажи лота;</w:t>
      </w:r>
    </w:p>
    <w:p w14:paraId="5AB8846F" w14:textId="77777777" w:rsidR="00965C05" w:rsidRPr="00965C05" w:rsidRDefault="00965C05" w:rsidP="00965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5C05">
        <w:rPr>
          <w:color w:val="000000"/>
        </w:rPr>
        <w:t>с 22 июля 2023 г. по 24 июля 2023 г. - в размере 16,40% от начальной цены продажи лота;</w:t>
      </w:r>
    </w:p>
    <w:p w14:paraId="73BD82AB" w14:textId="77777777" w:rsidR="00965C05" w:rsidRPr="00965C05" w:rsidRDefault="00965C05" w:rsidP="00965C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65C05">
        <w:rPr>
          <w:color w:val="000000"/>
        </w:rPr>
        <w:t>с 25 июля 2023 г. по 27 июля 2023 г. - в размере 8,80% от начальной цены продажи лота;</w:t>
      </w:r>
    </w:p>
    <w:p w14:paraId="76335B58" w14:textId="519D71C3" w:rsidR="00965C05" w:rsidRPr="00181132" w:rsidRDefault="00965C05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65C05">
        <w:rPr>
          <w:color w:val="000000"/>
        </w:rPr>
        <w:t>с 28 июля 2023 г. по 30 июля 2023 г. - в размере 1,20% от начальной цены продажи лота</w:t>
      </w:r>
      <w:r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06263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</w:t>
      </w:r>
      <w:r w:rsidRPr="00062631">
        <w:rPr>
          <w:rFonts w:ascii="Times New Roman" w:hAnsi="Times New Roman" w:cs="Times New Roman"/>
          <w:color w:val="000000"/>
          <w:sz w:val="24"/>
          <w:szCs w:val="24"/>
        </w:rPr>
        <w:t>Торгах ППП), предложение заключить Договор с приложением проекта Договора.</w:t>
      </w:r>
    </w:p>
    <w:p w14:paraId="3F3EF285" w14:textId="77777777" w:rsidR="00A21CDC" w:rsidRPr="0006263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63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06263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63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</w:t>
      </w:r>
      <w:r w:rsidRPr="0006263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6B5FA6C4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63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 вычетом внесенного ранее задатка по следующим реквизитам: получатель платежа - </w:t>
      </w:r>
      <w:r w:rsidR="006E712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вкладов», </w:t>
      </w:r>
      <w:r w:rsidR="00D11777" w:rsidRPr="00D11777">
        <w:rPr>
          <w:rFonts w:ascii="Times New Roman" w:hAnsi="Times New Roman" w:cs="Times New Roman"/>
          <w:color w:val="000000"/>
          <w:sz w:val="24"/>
          <w:szCs w:val="24"/>
        </w:rPr>
        <w:t>ИНН 7708514824, КПП 770901001, расчетный счет 40503810345250007051 в ГУ Банка России по ЦФО, г. Москва 35, БИК 044525000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965C05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</w:t>
      </w:r>
      <w:r w:rsidRPr="00965C05">
        <w:rPr>
          <w:rFonts w:ascii="Times New Roman" w:hAnsi="Times New Roman" w:cs="Times New Roman"/>
          <w:color w:val="000000"/>
          <w:sz w:val="24"/>
          <w:szCs w:val="24"/>
        </w:rPr>
        <w:t>проведения Торгов (Торгов ППП) не позднее, чем за 3 (Три) дня до даты подведения итогов Торгов (Торгов ППП).</w:t>
      </w:r>
    </w:p>
    <w:p w14:paraId="36790130" w14:textId="2BE0E088" w:rsidR="00A21CDC" w:rsidRPr="004914BB" w:rsidRDefault="00A21CDC" w:rsidP="00965C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C0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965C05" w:rsidRPr="00965C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 до 17:00 часов по адресу: г. Москва, 5-я ул. Ямского поля, д.5, стр. 1, тел.</w:t>
      </w:r>
      <w:r w:rsidR="00965C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8(800)505-80-32</w:t>
      </w:r>
      <w:r w:rsidR="00965C05" w:rsidRPr="00965C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 у ОТ:</w:t>
      </w:r>
      <w:r w:rsidR="00965C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65C05" w:rsidRPr="00965C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(499) 395-00-20 (с 9.00 до 18.00 по Московскому времени в рабочие дни)</w:t>
      </w:r>
      <w:r w:rsidR="00965C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65C05" w:rsidRPr="00965C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965C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62631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D0AE7"/>
    <w:rsid w:val="006E7126"/>
    <w:rsid w:val="006E7653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65C05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11777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F87CE2E8-F5A2-4362-91B0-2EB728B8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1968</Words>
  <Characters>11940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5</cp:revision>
  <dcterms:created xsi:type="dcterms:W3CDTF">2023-03-06T07:19:00Z</dcterms:created>
  <dcterms:modified xsi:type="dcterms:W3CDTF">2023-03-06T10:00:00Z</dcterms:modified>
</cp:coreProperties>
</file>