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4BBD4E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>с</w:t>
      </w:r>
      <w:r w:rsidR="00A805DB" w:rsidRPr="00A805DB">
        <w:t xml:space="preserve"> 18.02.2023 по 24.02.2023 и с 25.02.2023 по 03.03.2023</w:t>
      </w:r>
      <w:r w:rsidR="00A805DB">
        <w:t xml:space="preserve"> </w:t>
      </w:r>
      <w:r w:rsidR="007D5331" w:rsidRPr="007D5331">
        <w:t>г.</w:t>
      </w:r>
      <w:r w:rsidR="008B591D" w:rsidRPr="008B591D">
        <w:t xml:space="preserve">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805DB" w14:paraId="69F3BF90" w14:textId="77777777" w:rsidTr="003E4C77">
        <w:trPr>
          <w:jc w:val="center"/>
        </w:trPr>
        <w:tc>
          <w:tcPr>
            <w:tcW w:w="1100" w:type="dxa"/>
          </w:tcPr>
          <w:p w14:paraId="753D23E3" w14:textId="77777777" w:rsidR="00A805DB" w:rsidRPr="00C61C5E" w:rsidRDefault="00A805DB" w:rsidP="003E4C7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96B18D" w14:textId="77777777" w:rsidR="00A805DB" w:rsidRPr="00C61C5E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265241" w14:textId="77777777" w:rsidR="00A805DB" w:rsidRPr="00C61C5E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2E4DE5" w14:textId="77777777" w:rsidR="00A805DB" w:rsidRPr="00C61C5E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6F3290" w14:textId="77777777" w:rsidR="00A805DB" w:rsidRPr="00C61C5E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05DB" w:rsidRPr="005F5C47" w14:paraId="7522654C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4708DDD0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3A3260FC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2023-2571/17</w:t>
            </w:r>
          </w:p>
        </w:tc>
        <w:tc>
          <w:tcPr>
            <w:tcW w:w="2126" w:type="dxa"/>
            <w:vAlign w:val="center"/>
          </w:tcPr>
          <w:p w14:paraId="39BF7705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0145BBA2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46 300,00</w:t>
            </w:r>
          </w:p>
        </w:tc>
        <w:tc>
          <w:tcPr>
            <w:tcW w:w="2268" w:type="dxa"/>
            <w:vAlign w:val="center"/>
          </w:tcPr>
          <w:p w14:paraId="6B3BEDE5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Семёнов Вадим Евгеньевич</w:t>
            </w:r>
          </w:p>
        </w:tc>
      </w:tr>
      <w:tr w:rsidR="00A805DB" w:rsidRPr="005F5C47" w14:paraId="0022CB7A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43950AC5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47CB12A4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4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5496E6B5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3C1D9262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24 388,89</w:t>
            </w:r>
          </w:p>
        </w:tc>
        <w:tc>
          <w:tcPr>
            <w:tcW w:w="2268" w:type="dxa"/>
            <w:vAlign w:val="center"/>
          </w:tcPr>
          <w:p w14:paraId="55859144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F5C47">
              <w:rPr>
                <w:spacing w:val="3"/>
                <w:sz w:val="22"/>
                <w:szCs w:val="22"/>
              </w:rPr>
              <w:t>Михейкин</w:t>
            </w:r>
            <w:proofErr w:type="spellEnd"/>
            <w:r w:rsidRPr="005F5C47">
              <w:rPr>
                <w:spacing w:val="3"/>
                <w:sz w:val="22"/>
                <w:szCs w:val="22"/>
              </w:rPr>
              <w:t xml:space="preserve"> Александр Александрович</w:t>
            </w:r>
          </w:p>
        </w:tc>
      </w:tr>
      <w:tr w:rsidR="00A805DB" w:rsidRPr="005F5C47" w14:paraId="605AB4D6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51E4BEC4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F774EEE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5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2F1BCDA3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58ACC380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71 357,99</w:t>
            </w:r>
          </w:p>
        </w:tc>
        <w:tc>
          <w:tcPr>
            <w:tcW w:w="2268" w:type="dxa"/>
            <w:vAlign w:val="center"/>
          </w:tcPr>
          <w:p w14:paraId="76D4E4CE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F5C47">
              <w:rPr>
                <w:spacing w:val="3"/>
                <w:sz w:val="22"/>
                <w:szCs w:val="22"/>
              </w:rPr>
              <w:t>Михейкин</w:t>
            </w:r>
            <w:proofErr w:type="spellEnd"/>
            <w:r w:rsidRPr="005F5C47">
              <w:rPr>
                <w:spacing w:val="3"/>
                <w:sz w:val="22"/>
                <w:szCs w:val="22"/>
              </w:rPr>
              <w:t xml:space="preserve"> Александр Александрович</w:t>
            </w:r>
          </w:p>
        </w:tc>
      </w:tr>
      <w:tr w:rsidR="00A805DB" w:rsidRPr="005F5C47" w14:paraId="14B0EAD7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12D85547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104C4EFA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2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5A7E798D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410A00EC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2 509,00</w:t>
            </w:r>
          </w:p>
        </w:tc>
        <w:tc>
          <w:tcPr>
            <w:tcW w:w="2268" w:type="dxa"/>
            <w:vAlign w:val="center"/>
          </w:tcPr>
          <w:p w14:paraId="37D22A63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Семёнов Вадим Евгеньевич</w:t>
            </w:r>
          </w:p>
        </w:tc>
      </w:tr>
      <w:tr w:rsidR="00A805DB" w:rsidRPr="005F5C47" w14:paraId="070E3701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622DE989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166505CA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3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3C9BC1C4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13.03.2023</w:t>
            </w:r>
          </w:p>
        </w:tc>
        <w:tc>
          <w:tcPr>
            <w:tcW w:w="2410" w:type="dxa"/>
            <w:vAlign w:val="center"/>
          </w:tcPr>
          <w:p w14:paraId="3E655C90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35 106,00</w:t>
            </w:r>
          </w:p>
        </w:tc>
        <w:tc>
          <w:tcPr>
            <w:tcW w:w="2268" w:type="dxa"/>
            <w:vAlign w:val="center"/>
          </w:tcPr>
          <w:p w14:paraId="519CCA6A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Семёнов Вадим Евгеньевич</w:t>
            </w:r>
          </w:p>
        </w:tc>
      </w:tr>
      <w:tr w:rsidR="00A805DB" w:rsidRPr="005F5C47" w14:paraId="32C441C1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4760C375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66372BC7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7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6D976E0C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4</w:t>
            </w:r>
            <w:r w:rsidRPr="001D318D">
              <w:rPr>
                <w:spacing w:val="3"/>
                <w:sz w:val="22"/>
                <w:szCs w:val="22"/>
              </w:rPr>
              <w:t>.03.2023</w:t>
            </w:r>
          </w:p>
        </w:tc>
        <w:tc>
          <w:tcPr>
            <w:tcW w:w="2410" w:type="dxa"/>
            <w:vAlign w:val="center"/>
          </w:tcPr>
          <w:p w14:paraId="6565ACC1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51 110,00</w:t>
            </w:r>
          </w:p>
        </w:tc>
        <w:tc>
          <w:tcPr>
            <w:tcW w:w="2268" w:type="dxa"/>
            <w:vAlign w:val="center"/>
          </w:tcPr>
          <w:p w14:paraId="08A1659F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Федотов Олег Николаевич</w:t>
            </w:r>
          </w:p>
        </w:tc>
      </w:tr>
      <w:tr w:rsidR="00A805DB" w:rsidRPr="005F5C47" w14:paraId="5FF3B394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2E1B5D69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6ADB45E1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8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7914C68A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4</w:t>
            </w:r>
            <w:r w:rsidRPr="001D318D">
              <w:rPr>
                <w:spacing w:val="3"/>
                <w:sz w:val="22"/>
                <w:szCs w:val="22"/>
              </w:rPr>
              <w:t>.03.2023</w:t>
            </w:r>
          </w:p>
        </w:tc>
        <w:tc>
          <w:tcPr>
            <w:tcW w:w="2410" w:type="dxa"/>
            <w:vAlign w:val="center"/>
          </w:tcPr>
          <w:p w14:paraId="2D119B70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51 110,00</w:t>
            </w:r>
          </w:p>
        </w:tc>
        <w:tc>
          <w:tcPr>
            <w:tcW w:w="2268" w:type="dxa"/>
            <w:vAlign w:val="center"/>
          </w:tcPr>
          <w:p w14:paraId="1784E28B" w14:textId="77777777" w:rsidR="00A805DB" w:rsidRPr="00473A69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Федотов Олег Николаевич</w:t>
            </w:r>
          </w:p>
        </w:tc>
      </w:tr>
      <w:tr w:rsidR="00A805DB" w:rsidRPr="005F5C47" w14:paraId="7AE7F7BF" w14:textId="77777777" w:rsidTr="003E4C77">
        <w:trPr>
          <w:trHeight w:val="546"/>
          <w:jc w:val="center"/>
        </w:trPr>
        <w:tc>
          <w:tcPr>
            <w:tcW w:w="1100" w:type="dxa"/>
            <w:vAlign w:val="center"/>
          </w:tcPr>
          <w:p w14:paraId="233D20BD" w14:textId="77777777" w:rsidR="00A805DB" w:rsidRPr="003774E4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39</w:t>
            </w:r>
          </w:p>
        </w:tc>
        <w:tc>
          <w:tcPr>
            <w:tcW w:w="1985" w:type="dxa"/>
            <w:vAlign w:val="center"/>
          </w:tcPr>
          <w:p w14:paraId="7B1DC2AE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2A90">
              <w:rPr>
                <w:spacing w:val="3"/>
                <w:sz w:val="22"/>
                <w:szCs w:val="22"/>
              </w:rPr>
              <w:t>2023-257</w:t>
            </w:r>
            <w:r>
              <w:rPr>
                <w:spacing w:val="3"/>
                <w:sz w:val="22"/>
                <w:szCs w:val="22"/>
              </w:rPr>
              <w:t>6</w:t>
            </w:r>
            <w:r w:rsidRPr="00BC2A90">
              <w:rPr>
                <w:spacing w:val="3"/>
                <w:sz w:val="22"/>
                <w:szCs w:val="22"/>
              </w:rPr>
              <w:t>/17</w:t>
            </w:r>
          </w:p>
        </w:tc>
        <w:tc>
          <w:tcPr>
            <w:tcW w:w="2126" w:type="dxa"/>
            <w:vAlign w:val="center"/>
          </w:tcPr>
          <w:p w14:paraId="3FC28D1D" w14:textId="77777777" w:rsidR="00A805DB" w:rsidRPr="00B80FDB" w:rsidRDefault="00A805DB" w:rsidP="003E4C7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D318D">
              <w:rPr>
                <w:spacing w:val="3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4</w:t>
            </w:r>
            <w:r w:rsidRPr="001D318D">
              <w:rPr>
                <w:spacing w:val="3"/>
                <w:sz w:val="22"/>
                <w:szCs w:val="22"/>
              </w:rPr>
              <w:t>.03.2023</w:t>
            </w:r>
          </w:p>
        </w:tc>
        <w:tc>
          <w:tcPr>
            <w:tcW w:w="2410" w:type="dxa"/>
            <w:vAlign w:val="center"/>
          </w:tcPr>
          <w:p w14:paraId="25AC6DC6" w14:textId="77777777" w:rsidR="00A805DB" w:rsidRPr="005A1037" w:rsidRDefault="00A805DB" w:rsidP="003E4C7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1 557 889,00</w:t>
            </w:r>
          </w:p>
        </w:tc>
        <w:tc>
          <w:tcPr>
            <w:tcW w:w="2268" w:type="dxa"/>
            <w:vAlign w:val="center"/>
          </w:tcPr>
          <w:p w14:paraId="62FC0F68" w14:textId="77777777" w:rsidR="00A805DB" w:rsidRPr="005F5C47" w:rsidRDefault="00A805DB" w:rsidP="003E4C77">
            <w:pPr>
              <w:rPr>
                <w:b/>
                <w:bCs/>
                <w:spacing w:val="3"/>
                <w:sz w:val="22"/>
                <w:szCs w:val="22"/>
              </w:rPr>
            </w:pPr>
            <w:r w:rsidRPr="005F5C47">
              <w:rPr>
                <w:spacing w:val="3"/>
                <w:sz w:val="22"/>
                <w:szCs w:val="22"/>
              </w:rPr>
              <w:t>ИП Дорофеева Ксения Николаевна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5331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805DB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805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8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2023-03-15T13:07:00Z</dcterms:created>
  <dcterms:modified xsi:type="dcterms:W3CDTF">2023-03-15T13:07:00Z</dcterms:modified>
</cp:coreProperties>
</file>