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7F48" w:rsidRDefault="00FA5AD3">
      <w:pPr>
        <w:jc w:val="center"/>
        <w:rPr>
          <w:b/>
          <w:bCs/>
          <w:sz w:val="28"/>
          <w:szCs w:val="28"/>
        </w:rPr>
      </w:pPr>
      <w:r>
        <w:rPr>
          <w:b/>
          <w:bCs/>
          <w:sz w:val="28"/>
          <w:szCs w:val="28"/>
        </w:rPr>
        <w:t xml:space="preserve">Электронный аукцион </w:t>
      </w:r>
    </w:p>
    <w:p w:rsidR="006D7F48" w:rsidRDefault="00FA5AD3">
      <w:pPr>
        <w:jc w:val="center"/>
        <w:rPr>
          <w:b/>
          <w:bCs/>
          <w:sz w:val="28"/>
          <w:szCs w:val="28"/>
        </w:rPr>
      </w:pPr>
      <w:r>
        <w:rPr>
          <w:b/>
          <w:bCs/>
          <w:sz w:val="28"/>
          <w:szCs w:val="28"/>
        </w:rPr>
        <w:t>по продаже имущества, принадлежащего частному собственнику</w:t>
      </w:r>
    </w:p>
    <w:p w:rsidR="006D7F48" w:rsidRDefault="006D7F48">
      <w:pPr>
        <w:jc w:val="center"/>
        <w:outlineLvl w:val="0"/>
        <w:rPr>
          <w:b/>
          <w:bCs/>
          <w:sz w:val="28"/>
          <w:szCs w:val="28"/>
        </w:rPr>
      </w:pPr>
    </w:p>
    <w:p w:rsidR="006D7F48" w:rsidRDefault="00FA5AD3">
      <w:pPr>
        <w:shd w:val="clear" w:color="auto" w:fill="FFFFFF"/>
        <w:jc w:val="center"/>
        <w:rPr>
          <w:b/>
          <w:bCs/>
        </w:rPr>
      </w:pPr>
      <w:r>
        <w:rPr>
          <w:b/>
          <w:bCs/>
        </w:rPr>
        <w:t xml:space="preserve">Электронный аукцион будет проводиться </w:t>
      </w:r>
      <w:r w:rsidRPr="00177866">
        <w:rPr>
          <w:b/>
          <w:bCs/>
        </w:rPr>
        <w:t>1</w:t>
      </w:r>
      <w:r w:rsidR="00177866">
        <w:rPr>
          <w:b/>
          <w:bCs/>
        </w:rPr>
        <w:t>7</w:t>
      </w:r>
      <w:r>
        <w:rPr>
          <w:b/>
          <w:bCs/>
        </w:rPr>
        <w:t xml:space="preserve"> апреля 2023 года с 10:00</w:t>
      </w:r>
    </w:p>
    <w:p w:rsidR="006D7F48" w:rsidRDefault="00FA5AD3">
      <w:pPr>
        <w:jc w:val="center"/>
        <w:rPr>
          <w:b/>
          <w:bCs/>
        </w:rPr>
      </w:pPr>
      <w:r>
        <w:rPr>
          <w:b/>
          <w:bCs/>
        </w:rPr>
        <w:t>на электронной торговой площадке АО «Российский аукционный дом»</w:t>
      </w:r>
    </w:p>
    <w:p w:rsidR="006D7F48" w:rsidRDefault="00FA5AD3">
      <w:pPr>
        <w:jc w:val="center"/>
        <w:rPr>
          <w:rStyle w:val="a5"/>
          <w:b/>
          <w:bCs/>
        </w:rPr>
      </w:pPr>
      <w:r>
        <w:rPr>
          <w:b/>
          <w:bCs/>
        </w:rPr>
        <w:t xml:space="preserve">по адресу </w:t>
      </w:r>
      <w:hyperlink r:id="rId6" w:history="1">
        <w:r>
          <w:rPr>
            <w:rStyle w:val="Hyperlink0"/>
            <w:rFonts w:eastAsia="Arial Unicode MS"/>
          </w:rPr>
          <w:t>www</w:t>
        </w:r>
        <w:r>
          <w:rPr>
            <w:rStyle w:val="a5"/>
            <w:b/>
            <w:bCs/>
            <w:color w:val="0000FF"/>
            <w:u w:val="single" w:color="0000FF"/>
          </w:rPr>
          <w:t>.</w:t>
        </w:r>
        <w:r>
          <w:rPr>
            <w:rStyle w:val="Hyperlink0"/>
            <w:rFonts w:eastAsia="Arial Unicode MS"/>
          </w:rPr>
          <w:t>lot</w:t>
        </w:r>
        <w:r>
          <w:rPr>
            <w:rStyle w:val="a5"/>
            <w:b/>
            <w:bCs/>
            <w:color w:val="0000FF"/>
            <w:u w:val="single" w:color="0000FF"/>
          </w:rPr>
          <w:t>-</w:t>
        </w:r>
        <w:r>
          <w:rPr>
            <w:rStyle w:val="Hyperlink0"/>
            <w:rFonts w:eastAsia="Arial Unicode MS"/>
          </w:rPr>
          <w:t>online</w:t>
        </w:r>
        <w:r>
          <w:rPr>
            <w:rStyle w:val="a5"/>
            <w:b/>
            <w:bCs/>
            <w:color w:val="0000FF"/>
            <w:u w:val="single" w:color="0000FF"/>
          </w:rPr>
          <w:t>.</w:t>
        </w:r>
        <w:proofErr w:type="spellStart"/>
        <w:r>
          <w:rPr>
            <w:rStyle w:val="Hyperlink0"/>
            <w:rFonts w:eastAsia="Arial Unicode MS"/>
          </w:rPr>
          <w:t>ru</w:t>
        </w:r>
        <w:proofErr w:type="spellEnd"/>
      </w:hyperlink>
      <w:r>
        <w:rPr>
          <w:rStyle w:val="a5"/>
          <w:b/>
          <w:bCs/>
        </w:rPr>
        <w:t>.</w:t>
      </w:r>
    </w:p>
    <w:p w:rsidR="006D7F48" w:rsidRDefault="00FA5AD3">
      <w:pPr>
        <w:jc w:val="center"/>
        <w:rPr>
          <w:rStyle w:val="a5"/>
          <w:b/>
          <w:bCs/>
        </w:rPr>
      </w:pPr>
      <w:r>
        <w:rPr>
          <w:rStyle w:val="a5"/>
          <w:b/>
          <w:bCs/>
        </w:rPr>
        <w:t>Организатор торгов - Акционерное общество «РАД-ХОЛДИНГ» (далее - АО «РАД-ХОЛДИНГ»), Оператор электронной площадки – акционерное общество «Российский аукционный дом» (АО «РАД»).</w:t>
      </w:r>
    </w:p>
    <w:p w:rsidR="006D7F48" w:rsidRDefault="00FA5AD3">
      <w:pPr>
        <w:jc w:val="center"/>
        <w:rPr>
          <w:rStyle w:val="a5"/>
          <w:b/>
          <w:bCs/>
        </w:rPr>
      </w:pPr>
      <w:r>
        <w:rPr>
          <w:rStyle w:val="a5"/>
          <w:b/>
          <w:bCs/>
        </w:rPr>
        <w:t xml:space="preserve">Прием заявок осуществляется с 09:00 </w:t>
      </w:r>
      <w:r w:rsidRPr="00177866">
        <w:rPr>
          <w:rStyle w:val="a5"/>
          <w:b/>
          <w:bCs/>
        </w:rPr>
        <w:t>1</w:t>
      </w:r>
      <w:r w:rsidR="0068182F">
        <w:rPr>
          <w:rStyle w:val="a5"/>
          <w:b/>
          <w:bCs/>
        </w:rPr>
        <w:t>6</w:t>
      </w:r>
      <w:r w:rsidRPr="00177866">
        <w:rPr>
          <w:rStyle w:val="a5"/>
          <w:b/>
          <w:bCs/>
        </w:rPr>
        <w:t xml:space="preserve"> </w:t>
      </w:r>
      <w:r>
        <w:rPr>
          <w:rStyle w:val="a5"/>
          <w:b/>
          <w:bCs/>
        </w:rPr>
        <w:t>марта 2023 года по 13 апреля 2023 года до 18:00</w:t>
      </w:r>
    </w:p>
    <w:p w:rsidR="006D7F48" w:rsidRDefault="00FA5AD3">
      <w:pPr>
        <w:jc w:val="center"/>
        <w:rPr>
          <w:rStyle w:val="a5"/>
          <w:b/>
          <w:bCs/>
        </w:rPr>
      </w:pPr>
      <w:r>
        <w:rPr>
          <w:rStyle w:val="a5"/>
          <w:b/>
          <w:bCs/>
        </w:rPr>
        <w:t xml:space="preserve"> на электронной торговой площадке АО «РАД»</w:t>
      </w:r>
    </w:p>
    <w:p w:rsidR="006D7F48" w:rsidRDefault="00FA5AD3">
      <w:pPr>
        <w:jc w:val="center"/>
        <w:rPr>
          <w:rStyle w:val="a5"/>
          <w:b/>
          <w:bCs/>
        </w:rPr>
      </w:pPr>
      <w:r>
        <w:rPr>
          <w:rStyle w:val="a5"/>
          <w:b/>
          <w:bCs/>
        </w:rPr>
        <w:t xml:space="preserve">по адресу </w:t>
      </w:r>
      <w:hyperlink r:id="rId7" w:history="1">
        <w:r>
          <w:rPr>
            <w:rStyle w:val="Hyperlink1"/>
            <w:rFonts w:eastAsia="Arial Unicode MS"/>
          </w:rPr>
          <w:t>www.lot-online.ru</w:t>
        </w:r>
      </w:hyperlink>
    </w:p>
    <w:p w:rsidR="006D7F48" w:rsidRDefault="00FA5AD3">
      <w:pPr>
        <w:jc w:val="center"/>
        <w:rPr>
          <w:rStyle w:val="a5"/>
          <w:b/>
          <w:bCs/>
        </w:rPr>
      </w:pPr>
      <w:r>
        <w:rPr>
          <w:rStyle w:val="a5"/>
          <w:b/>
          <w:bCs/>
        </w:rPr>
        <w:t xml:space="preserve">Задаток должен поступить на счет Оператора электронной площадки </w:t>
      </w:r>
    </w:p>
    <w:p w:rsidR="006D7F48" w:rsidRDefault="00FA5AD3">
      <w:pPr>
        <w:jc w:val="center"/>
        <w:rPr>
          <w:rStyle w:val="a5"/>
          <w:b/>
          <w:bCs/>
        </w:rPr>
      </w:pPr>
      <w:r>
        <w:rPr>
          <w:rStyle w:val="a5"/>
          <w:b/>
          <w:bCs/>
        </w:rPr>
        <w:t xml:space="preserve">не позднее 13 апреля 2022 года до 18:00. </w:t>
      </w:r>
    </w:p>
    <w:p w:rsidR="006D7F48" w:rsidRDefault="00FA5AD3">
      <w:pPr>
        <w:jc w:val="center"/>
        <w:rPr>
          <w:rStyle w:val="a5"/>
          <w:b/>
          <w:bCs/>
        </w:rPr>
      </w:pPr>
      <w:r>
        <w:rPr>
          <w:rStyle w:val="a5"/>
          <w:b/>
          <w:bCs/>
        </w:rPr>
        <w:t>Определение участников электронного аукциона 14 апреля 2023 года.</w:t>
      </w:r>
    </w:p>
    <w:p w:rsidR="006D7F48" w:rsidRDefault="006D7F48">
      <w:pPr>
        <w:jc w:val="center"/>
        <w:rPr>
          <w:rStyle w:val="a5"/>
          <w:b/>
          <w:bCs/>
        </w:rPr>
      </w:pPr>
    </w:p>
    <w:p w:rsidR="006D7F48" w:rsidRDefault="00FA5AD3">
      <w:pPr>
        <w:jc w:val="center"/>
        <w:rPr>
          <w:rStyle w:val="a5"/>
        </w:rPr>
      </w:pPr>
      <w:r>
        <w:rPr>
          <w:rStyle w:val="a5"/>
        </w:rPr>
        <w:t xml:space="preserve">Электронный аукцион проводится как открытый по составу участников и открытый </w:t>
      </w:r>
    </w:p>
    <w:p w:rsidR="006D7F48" w:rsidRDefault="00FA5AD3">
      <w:pPr>
        <w:jc w:val="center"/>
        <w:rPr>
          <w:rStyle w:val="a5"/>
        </w:rPr>
      </w:pPr>
      <w:r>
        <w:rPr>
          <w:rStyle w:val="a5"/>
        </w:rPr>
        <w:t>по форме подачи предложений по цене с применением метода повышения начальной цены («английский аукцион»).</w:t>
      </w:r>
    </w:p>
    <w:p w:rsidR="006D7F48" w:rsidRDefault="006D7F48">
      <w:pPr>
        <w:jc w:val="center"/>
        <w:rPr>
          <w:rStyle w:val="a5"/>
        </w:rPr>
      </w:pPr>
    </w:p>
    <w:p w:rsidR="006D7F48" w:rsidRDefault="00FA5AD3">
      <w:pPr>
        <w:jc w:val="center"/>
        <w:rPr>
          <w:rStyle w:val="a5"/>
        </w:rPr>
      </w:pPr>
      <w:r>
        <w:rPr>
          <w:rStyle w:val="a5"/>
        </w:rPr>
        <w:t xml:space="preserve"> (Указанное в настоящем информационном сообщении время – Московское)</w:t>
      </w:r>
    </w:p>
    <w:p w:rsidR="006D7F48" w:rsidRDefault="00FA5AD3">
      <w:pPr>
        <w:jc w:val="center"/>
        <w:rPr>
          <w:rStyle w:val="a5"/>
        </w:rPr>
      </w:pPr>
      <w:r>
        <w:rPr>
          <w:rStyle w:val="a5"/>
        </w:rPr>
        <w:t>(При исчислении сроков, указанных в настоящем информационном сообщении, принимается время сервера электронной торговой площадки)</w:t>
      </w:r>
    </w:p>
    <w:p w:rsidR="006D7F48" w:rsidRDefault="006D7F48">
      <w:pPr>
        <w:ind w:firstLine="540"/>
        <w:jc w:val="center"/>
        <w:rPr>
          <w:rStyle w:val="a5"/>
          <w:b/>
          <w:bCs/>
        </w:rPr>
      </w:pPr>
    </w:p>
    <w:p w:rsidR="006D7F48" w:rsidRDefault="00FA5AD3">
      <w:pPr>
        <w:ind w:firstLine="567"/>
        <w:jc w:val="both"/>
      </w:pPr>
      <w:r>
        <w:rPr>
          <w:rStyle w:val="a5"/>
          <w:b/>
          <w:bCs/>
        </w:rPr>
        <w:t>Продаже на торгах подлежит следующее имущество (далее – Объекты, Имущество):</w:t>
      </w:r>
    </w:p>
    <w:p w:rsidR="006D7F48" w:rsidRDefault="00FA5AD3">
      <w:pPr>
        <w:ind w:firstLine="540"/>
        <w:jc w:val="both"/>
      </w:pPr>
      <w:r>
        <w:t>1</w:t>
      </w:r>
      <w:r>
        <w:rPr>
          <w:rStyle w:val="a5"/>
        </w:rPr>
        <w:t xml:space="preserve">. Земельный участок, площадь: 4200 +/- 23 м2, расположенный по адресу: Местоположение установлено относительно ориентира, расположенного в границах участка. Почтовый адрес ориентира: Краснодарский край, г. Сочи, р-н Лазаревский, с. Сергей Поле, с кадастровым номером 23:49:0136009:460, категория земель: земли населённых пунктов, вид разрешенного использования: Земли под домами индивидуальной жилой застройки, принадлежащий Доверителю на праве собственности, что подтверждается договором купли-продажи земельного участка № б/н выдан 21.11.2022 г., запись о регистрации в Едином государственном реестре недвижимости № </w:t>
      </w:r>
      <w:r>
        <w:t>23:49:0136009:460</w:t>
      </w:r>
      <w:r>
        <w:rPr>
          <w:rStyle w:val="a5"/>
        </w:rPr>
        <w:t>-23/238/2022-11 от 29.11.2022 (далее - Объект).</w:t>
      </w:r>
    </w:p>
    <w:p w:rsidR="006D7F48" w:rsidRDefault="00FA5AD3">
      <w:pPr>
        <w:ind w:firstLine="540"/>
        <w:jc w:val="both"/>
        <w:rPr>
          <w:rStyle w:val="a5"/>
          <w:b/>
          <w:bCs/>
        </w:rPr>
      </w:pPr>
      <w:r>
        <w:rPr>
          <w:rStyle w:val="a5"/>
          <w:b/>
          <w:bCs/>
        </w:rPr>
        <w:t xml:space="preserve">Начальная цена Лота </w:t>
      </w:r>
      <w:r>
        <w:rPr>
          <w:rStyle w:val="a5"/>
        </w:rPr>
        <w:t xml:space="preserve">устанавливается в размере </w:t>
      </w:r>
      <w:r w:rsidRPr="00FA5AD3">
        <w:rPr>
          <w:rStyle w:val="a5"/>
          <w:b/>
          <w:bCs/>
        </w:rPr>
        <w:t>49</w:t>
      </w:r>
      <w:r>
        <w:rPr>
          <w:rStyle w:val="a5"/>
          <w:b/>
          <w:bCs/>
        </w:rPr>
        <w:t xml:space="preserve"> 000 000 </w:t>
      </w:r>
      <w:r>
        <w:rPr>
          <w:rStyle w:val="a5"/>
        </w:rPr>
        <w:t>(сорок девять миллионов)</w:t>
      </w:r>
      <w:r>
        <w:rPr>
          <w:rStyle w:val="a5"/>
          <w:b/>
          <w:bCs/>
        </w:rPr>
        <w:t xml:space="preserve"> рублей, НДС не облагается и состоит из:</w:t>
      </w:r>
    </w:p>
    <w:p w:rsidR="006D7F48" w:rsidRDefault="006D7F48">
      <w:pPr>
        <w:ind w:firstLine="540"/>
        <w:jc w:val="both"/>
      </w:pPr>
    </w:p>
    <w:p w:rsidR="006D7F48" w:rsidRDefault="00FA5AD3">
      <w:pPr>
        <w:ind w:firstLine="540"/>
        <w:jc w:val="both"/>
      </w:pPr>
      <w:r>
        <w:rPr>
          <w:rStyle w:val="a5"/>
          <w:b/>
          <w:bCs/>
        </w:rPr>
        <w:t xml:space="preserve">Сумма задатка – </w:t>
      </w:r>
      <w:r>
        <w:rPr>
          <w:rStyle w:val="a5"/>
        </w:rPr>
        <w:t>3 5</w:t>
      </w:r>
      <w:r>
        <w:t>00 000</w:t>
      </w:r>
      <w:r>
        <w:rPr>
          <w:rStyle w:val="a5"/>
        </w:rPr>
        <w:t xml:space="preserve"> (три миллиона пятьсот тысяч) рублей 00 копеек.</w:t>
      </w:r>
    </w:p>
    <w:p w:rsidR="006D7F48" w:rsidRDefault="00FA5AD3">
      <w:pPr>
        <w:jc w:val="both"/>
        <w:rPr>
          <w:rStyle w:val="a5"/>
        </w:rPr>
      </w:pPr>
      <w:r>
        <w:rPr>
          <w:rStyle w:val="a5"/>
          <w:b/>
          <w:bCs/>
        </w:rPr>
        <w:t xml:space="preserve">         Шаг аукциона – </w:t>
      </w:r>
      <w:r>
        <w:rPr>
          <w:rStyle w:val="a5"/>
        </w:rPr>
        <w:t>1 500 000 (один миллион пятьсот тысяч) рублей 00 копеек.</w:t>
      </w:r>
    </w:p>
    <w:p w:rsidR="006D7F48" w:rsidRDefault="006D7F48">
      <w:pPr>
        <w:ind w:firstLine="540"/>
        <w:jc w:val="both"/>
      </w:pPr>
    </w:p>
    <w:p w:rsidR="006D7F48" w:rsidRDefault="00FA5AD3">
      <w:pPr>
        <w:widowControl w:val="0"/>
        <w:jc w:val="center"/>
        <w:rPr>
          <w:rStyle w:val="a5"/>
          <w:b/>
          <w:bCs/>
        </w:rPr>
      </w:pPr>
      <w:r>
        <w:rPr>
          <w:rStyle w:val="a5"/>
          <w:b/>
          <w:bCs/>
        </w:rPr>
        <w:t>Телефоны для справок: 8 (800) 777-57-57, доб. 522, 523, 525, 8 (928) 333-02-88.</w:t>
      </w:r>
    </w:p>
    <w:p w:rsidR="006D7F48" w:rsidRDefault="006D7F48">
      <w:pPr>
        <w:ind w:firstLine="720"/>
        <w:jc w:val="center"/>
        <w:rPr>
          <w:rStyle w:val="a5"/>
          <w:b/>
          <w:bCs/>
        </w:rPr>
      </w:pPr>
    </w:p>
    <w:p w:rsidR="006D7F48" w:rsidRDefault="00FA5AD3">
      <w:pPr>
        <w:ind w:firstLine="720"/>
        <w:jc w:val="center"/>
        <w:rPr>
          <w:rStyle w:val="a5"/>
          <w:b/>
          <w:bCs/>
        </w:rPr>
      </w:pPr>
      <w:r>
        <w:rPr>
          <w:rStyle w:val="a5"/>
          <w:b/>
          <w:bCs/>
        </w:rPr>
        <w:t>ОБЩИЕ ПОЛОЖЕНИЯ:</w:t>
      </w:r>
    </w:p>
    <w:p w:rsidR="006D7F48" w:rsidRDefault="006D7F48">
      <w:pPr>
        <w:ind w:firstLine="720"/>
        <w:jc w:val="both"/>
        <w:rPr>
          <w:rStyle w:val="a5"/>
        </w:rPr>
      </w:pPr>
    </w:p>
    <w:p w:rsidR="006D7F48" w:rsidRDefault="00FA5AD3">
      <w:pPr>
        <w:ind w:firstLine="720"/>
        <w:jc w:val="both"/>
      </w:pPr>
      <w:r>
        <w:rPr>
          <w:rStyle w:val="a5"/>
        </w:rPr>
        <w:t xml:space="preserve">Порядок взаимодействия между Организатором торгов, Оператором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акционерного общества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(банкротстве), продажи государственного или муниципального имущества), утвержденным АО «РАД», размещенным на сайте  </w:t>
      </w:r>
      <w:hyperlink r:id="rId8" w:history="1">
        <w:r>
          <w:rPr>
            <w:rStyle w:val="Hyperlink2"/>
          </w:rPr>
          <w:t>www</w:t>
        </w:r>
        <w:r>
          <w:rPr>
            <w:rStyle w:val="a5"/>
            <w:color w:val="0000FF"/>
            <w:u w:val="single" w:color="0000FF"/>
          </w:rPr>
          <w:t>.</w:t>
        </w:r>
        <w:r>
          <w:rPr>
            <w:rStyle w:val="Hyperlink2"/>
          </w:rPr>
          <w:t>lot</w:t>
        </w:r>
        <w:r>
          <w:rPr>
            <w:rStyle w:val="a5"/>
            <w:color w:val="0000FF"/>
            <w:u w:val="single" w:color="0000FF"/>
          </w:rPr>
          <w:t>-</w:t>
        </w:r>
        <w:r>
          <w:rPr>
            <w:rStyle w:val="Hyperlink2"/>
          </w:rPr>
          <w:t>online</w:t>
        </w:r>
        <w:r>
          <w:rPr>
            <w:rStyle w:val="a5"/>
            <w:color w:val="0000FF"/>
            <w:u w:val="single" w:color="0000FF"/>
          </w:rPr>
          <w:t>.</w:t>
        </w:r>
        <w:proofErr w:type="spellStart"/>
        <w:r>
          <w:rPr>
            <w:rStyle w:val="Hyperlink2"/>
          </w:rPr>
          <w:t>ru</w:t>
        </w:r>
        <w:proofErr w:type="spellEnd"/>
      </w:hyperlink>
      <w:r>
        <w:rPr>
          <w:rStyle w:val="a5"/>
        </w:rPr>
        <w:t>.</w:t>
      </w:r>
    </w:p>
    <w:p w:rsidR="006D7F48" w:rsidRDefault="006D7F48">
      <w:pPr>
        <w:ind w:firstLine="720"/>
        <w:jc w:val="both"/>
        <w:rPr>
          <w:rStyle w:val="a5"/>
        </w:rPr>
      </w:pPr>
    </w:p>
    <w:p w:rsidR="00FA5AD3" w:rsidRDefault="00FA5AD3">
      <w:pPr>
        <w:ind w:firstLine="720"/>
        <w:jc w:val="center"/>
        <w:rPr>
          <w:rStyle w:val="a5"/>
          <w:b/>
          <w:bCs/>
        </w:rPr>
      </w:pPr>
    </w:p>
    <w:p w:rsidR="00FA5AD3" w:rsidRDefault="00FA5AD3">
      <w:pPr>
        <w:ind w:firstLine="720"/>
        <w:jc w:val="center"/>
        <w:rPr>
          <w:rStyle w:val="a5"/>
          <w:b/>
          <w:bCs/>
        </w:rPr>
      </w:pPr>
    </w:p>
    <w:p w:rsidR="006D7F48" w:rsidRDefault="00FA5AD3">
      <w:pPr>
        <w:ind w:firstLine="720"/>
        <w:jc w:val="center"/>
        <w:rPr>
          <w:rStyle w:val="a5"/>
          <w:b/>
          <w:bCs/>
        </w:rPr>
      </w:pPr>
      <w:r>
        <w:rPr>
          <w:rStyle w:val="a5"/>
          <w:b/>
          <w:bCs/>
        </w:rPr>
        <w:lastRenderedPageBreak/>
        <w:t>УСЛОВИЯ ПРОВЕДЕНИЯ АУКЦИОНА:</w:t>
      </w:r>
    </w:p>
    <w:p w:rsidR="006D7F48" w:rsidRDefault="00FA5AD3">
      <w:pPr>
        <w:ind w:firstLine="709"/>
        <w:jc w:val="both"/>
      </w:pPr>
      <w:r>
        <w:rPr>
          <w:rStyle w:val="a5"/>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Оператора торгов установленной суммы задатка. Документом, подтверждающим поступление задатка на счет Оператора торгов, является выписка со счета Оператора торгов.</w:t>
      </w:r>
    </w:p>
    <w:p w:rsidR="006D7F48" w:rsidRDefault="00FA5AD3">
      <w:pPr>
        <w:pStyle w:val="a6"/>
        <w:spacing w:line="240" w:lineRule="auto"/>
        <w:ind w:firstLine="720"/>
        <w:rPr>
          <w:rStyle w:val="a5"/>
          <w:rFonts w:ascii="Times New Roman" w:eastAsia="Times New Roman" w:hAnsi="Times New Roman" w:cs="Times New Roman"/>
          <w:sz w:val="24"/>
          <w:szCs w:val="24"/>
        </w:rPr>
      </w:pPr>
      <w:r>
        <w:rPr>
          <w:rStyle w:val="a5"/>
          <w:rFonts w:ascii="Times New Roman" w:hAnsi="Times New Roman"/>
          <w:sz w:val="24"/>
          <w:szCs w:val="24"/>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rsidR="006D7F48" w:rsidRDefault="00FA5AD3">
      <w:pPr>
        <w:ind w:firstLine="709"/>
        <w:jc w:val="both"/>
      </w:pPr>
      <w:r>
        <w:rPr>
          <w:rStyle w:val="a5"/>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rsidR="006D7F48" w:rsidRDefault="00FA5AD3">
      <w:pPr>
        <w:ind w:firstLine="709"/>
        <w:jc w:val="both"/>
        <w:rPr>
          <w:rStyle w:val="a5"/>
          <w:b/>
          <w:bCs/>
        </w:rPr>
      </w:pPr>
      <w:r>
        <w:rPr>
          <w:rStyle w:val="a5"/>
          <w:b/>
          <w:bCs/>
        </w:rPr>
        <w:t xml:space="preserve">Сделки по итогам торгов подлежат заключению с учетом положений Указа Президента РФ №81 от 01.03.2022 «О дополнительных временных мерах экономического характера по обеспечению финансовой стабильности РФ» (далее – Указ Президента РФ). </w:t>
      </w:r>
    </w:p>
    <w:p w:rsidR="006D7F48" w:rsidRDefault="00FA5AD3">
      <w:pPr>
        <w:ind w:firstLine="709"/>
        <w:jc w:val="both"/>
        <w:rPr>
          <w:rStyle w:val="a5"/>
          <w:b/>
          <w:bCs/>
        </w:rPr>
      </w:pPr>
      <w:r>
        <w:rPr>
          <w:rStyle w:val="a5"/>
          <w:b/>
          <w:bCs/>
        </w:rPr>
        <w:t>Риски, связанные с отказом в заключении сделки по итогам торгов с учетом положений Указа Президента РФ, несет покупатель.</w:t>
      </w:r>
    </w:p>
    <w:p w:rsidR="006D7F48" w:rsidRDefault="00FA5AD3">
      <w:pPr>
        <w:ind w:firstLine="709"/>
        <w:jc w:val="both"/>
      </w:pPr>
      <w:r>
        <w:rPr>
          <w:rStyle w:val="a5"/>
        </w:rPr>
        <w:t xml:space="preserve">Оператор электронной площадки (далее – Оператор) обеспечивает проведение торгов.  </w:t>
      </w:r>
    </w:p>
    <w:p w:rsidR="006D7F48" w:rsidRDefault="00FA5AD3">
      <w:pPr>
        <w:ind w:firstLine="720"/>
        <w:jc w:val="both"/>
        <w:outlineLvl w:val="1"/>
      </w:pPr>
      <w:r>
        <w:rPr>
          <w:rStyle w:val="a5"/>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rsidR="006D7F48" w:rsidRDefault="00FA5AD3">
      <w:pPr>
        <w:jc w:val="both"/>
        <w:outlineLvl w:val="1"/>
      </w:pPr>
      <w:r>
        <w:rPr>
          <w:rStyle w:val="a5"/>
        </w:rPr>
        <w:tab/>
        <w:t>Заявка подписывается электронной подписью Претендента. К заявке прилагаются подписанные электронной подписью Претендента документы.</w:t>
      </w:r>
    </w:p>
    <w:p w:rsidR="006D7F48" w:rsidRDefault="006D7F48">
      <w:pPr>
        <w:ind w:firstLine="709"/>
        <w:jc w:val="both"/>
        <w:rPr>
          <w:rStyle w:val="a5"/>
          <w:b/>
          <w:bCs/>
        </w:rPr>
      </w:pPr>
    </w:p>
    <w:p w:rsidR="006D7F48" w:rsidRDefault="00FA5AD3">
      <w:pPr>
        <w:ind w:firstLine="709"/>
        <w:jc w:val="both"/>
        <w:rPr>
          <w:rStyle w:val="a5"/>
          <w:b/>
          <w:bCs/>
        </w:rPr>
      </w:pPr>
      <w:r>
        <w:rPr>
          <w:rStyle w:val="a5"/>
          <w:b/>
          <w:bCs/>
        </w:rPr>
        <w:t>Документы, необходимые для участия в аукционе в электронной форме:</w:t>
      </w:r>
    </w:p>
    <w:p w:rsidR="006D7F48" w:rsidRDefault="00FA5AD3">
      <w:pPr>
        <w:ind w:firstLine="709"/>
        <w:jc w:val="both"/>
      </w:pPr>
      <w:r>
        <w:rPr>
          <w:rStyle w:val="a5"/>
        </w:rPr>
        <w:t>1. Заявка на участие в аукционе, проводимом в электронной форме.</w:t>
      </w:r>
    </w:p>
    <w:p w:rsidR="006D7F48" w:rsidRDefault="00FA5AD3">
      <w:pPr>
        <w:ind w:firstLine="709"/>
        <w:jc w:val="both"/>
        <w:rPr>
          <w:rStyle w:val="a5"/>
          <w:color w:val="FF0000"/>
          <w:u w:color="FF0000"/>
        </w:rPr>
      </w:pPr>
      <w:r>
        <w:rPr>
          <w:rStyle w:val="a5"/>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r>
        <w:rPr>
          <w:rStyle w:val="a5"/>
          <w:color w:val="FF0000"/>
          <w:u w:color="FF0000"/>
        </w:rPr>
        <w:t xml:space="preserve"> </w:t>
      </w:r>
    </w:p>
    <w:p w:rsidR="006D7F48" w:rsidRDefault="00FA5AD3">
      <w:pPr>
        <w:ind w:firstLine="709"/>
        <w:jc w:val="both"/>
        <w:rPr>
          <w:rStyle w:val="a5"/>
        </w:rPr>
      </w:pPr>
      <w:r>
        <w:rPr>
          <w:rStyle w:val="a5"/>
        </w:rPr>
        <w:t>2. Одновременно к заявке претенденты прилагают подписанные электронной подписью документы:</w:t>
      </w:r>
    </w:p>
    <w:p w:rsidR="006D7F48" w:rsidRDefault="00FA5AD3">
      <w:pPr>
        <w:ind w:firstLine="709"/>
        <w:jc w:val="both"/>
      </w:pPr>
      <w:r>
        <w:rPr>
          <w:rStyle w:val="a5"/>
        </w:rPr>
        <w:t xml:space="preserve">2.1. Физические лица – копии всех листов документа, удостоверяющего личность; </w:t>
      </w:r>
    </w:p>
    <w:p w:rsidR="006D7F48" w:rsidRDefault="00FA5AD3">
      <w:pPr>
        <w:ind w:firstLine="709"/>
        <w:jc w:val="both"/>
      </w:pPr>
      <w:r>
        <w:rPr>
          <w:rStyle w:val="a5"/>
        </w:rPr>
        <w:t>2.2. Юридические лица:</w:t>
      </w:r>
    </w:p>
    <w:p w:rsidR="006D7F48" w:rsidRDefault="00FA5AD3">
      <w:pPr>
        <w:widowControl w:val="0"/>
        <w:tabs>
          <w:tab w:val="right" w:leader="dot" w:pos="4762"/>
        </w:tabs>
        <w:ind w:firstLine="567"/>
        <w:jc w:val="both"/>
      </w:pPr>
      <w:r>
        <w:rPr>
          <w:rStyle w:val="a5"/>
        </w:rPr>
        <w:t xml:space="preserve">- учредительные документы; иностранные юридические лица представляют выписки из торгового реестра страны происхождения или иное эквивалентное доказательство юридического статуса иностранного юридического лица в соответствии с законодательством страны его инкорпорации (регистрации); </w:t>
      </w:r>
      <w:r>
        <w:rPr>
          <w:rStyle w:val="a5"/>
          <w:strike/>
        </w:rPr>
        <w:t xml:space="preserve"> </w:t>
      </w:r>
    </w:p>
    <w:p w:rsidR="006D7F48" w:rsidRDefault="00FA5AD3">
      <w:pPr>
        <w:ind w:firstLine="709"/>
        <w:jc w:val="both"/>
      </w:pPr>
      <w:r>
        <w:rPr>
          <w:rStyle w:val="a5"/>
        </w:rPr>
        <w:t>- свидетельство/лист записи о внесении в Единый государственный реестр юридических лиц;</w:t>
      </w:r>
    </w:p>
    <w:p w:rsidR="006D7F48" w:rsidRDefault="00FA5AD3">
      <w:pPr>
        <w:ind w:firstLine="709"/>
        <w:jc w:val="both"/>
      </w:pPr>
      <w:r>
        <w:rPr>
          <w:rStyle w:val="a5"/>
        </w:rPr>
        <w:t>- выписку из Единого государственного реестра юридических лиц, выданную не позднее, чем за 1 месяц до даты подачи заявки на участие в аукционе;</w:t>
      </w:r>
    </w:p>
    <w:p w:rsidR="006D7F48" w:rsidRDefault="00FA5AD3">
      <w:pPr>
        <w:ind w:firstLine="709"/>
        <w:jc w:val="both"/>
      </w:pPr>
      <w:r>
        <w:rPr>
          <w:rStyle w:val="a5"/>
        </w:rPr>
        <w:t>- свидетельство о постановке на учет в налоговом органе;</w:t>
      </w:r>
    </w:p>
    <w:p w:rsidR="006D7F48" w:rsidRDefault="00FA5AD3">
      <w:pPr>
        <w:ind w:firstLine="709"/>
        <w:jc w:val="both"/>
      </w:pPr>
      <w:r>
        <w:rPr>
          <w:rStyle w:val="a5"/>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6D7F48" w:rsidRDefault="00FA5AD3">
      <w:pPr>
        <w:ind w:firstLine="709"/>
        <w:jc w:val="both"/>
      </w:pPr>
      <w:r>
        <w:rPr>
          <w:rStyle w:val="a5"/>
        </w:rPr>
        <w:t>- надлежащим образом оформленное письменное решение соответствующего органа управления претендента о приобретении имущества, принятое в соответствии с учредительными документами претендента и законодательством страны, в которой зарегистрирован претендент;</w:t>
      </w:r>
    </w:p>
    <w:p w:rsidR="006D7F48" w:rsidRDefault="00FA5AD3">
      <w:pPr>
        <w:pStyle w:val="a6"/>
        <w:spacing w:line="210" w:lineRule="atLeast"/>
        <w:ind w:firstLine="720"/>
        <w:rPr>
          <w:rStyle w:val="a5"/>
          <w:rFonts w:ascii="Times New Roman" w:eastAsia="Times New Roman" w:hAnsi="Times New Roman" w:cs="Times New Roman"/>
          <w:sz w:val="24"/>
          <w:szCs w:val="24"/>
        </w:rPr>
      </w:pPr>
      <w:r>
        <w:rPr>
          <w:rStyle w:val="a5"/>
          <w:rFonts w:ascii="Times New Roman" w:hAnsi="Times New Roman"/>
          <w:sz w:val="24"/>
          <w:szCs w:val="24"/>
        </w:rPr>
        <w:t xml:space="preserve">2.3. Индивидуальные предприниматели: </w:t>
      </w:r>
    </w:p>
    <w:p w:rsidR="006D7F48" w:rsidRDefault="00FA5AD3">
      <w:pPr>
        <w:pStyle w:val="a6"/>
        <w:spacing w:line="210" w:lineRule="atLeast"/>
        <w:ind w:firstLine="720"/>
        <w:rPr>
          <w:rStyle w:val="a5"/>
          <w:rFonts w:ascii="Times New Roman" w:eastAsia="Times New Roman" w:hAnsi="Times New Roman" w:cs="Times New Roman"/>
          <w:sz w:val="24"/>
          <w:szCs w:val="24"/>
        </w:rPr>
      </w:pPr>
      <w:r>
        <w:rPr>
          <w:rStyle w:val="a5"/>
          <w:rFonts w:ascii="Times New Roman" w:hAnsi="Times New Roman"/>
          <w:sz w:val="24"/>
          <w:szCs w:val="24"/>
        </w:rPr>
        <w:t>- копии всех листов документа, удостоверяющего личность;</w:t>
      </w:r>
    </w:p>
    <w:p w:rsidR="006D7F48" w:rsidRDefault="00FA5AD3">
      <w:pPr>
        <w:pStyle w:val="a6"/>
        <w:spacing w:line="210" w:lineRule="atLeast"/>
        <w:ind w:firstLine="720"/>
        <w:rPr>
          <w:rStyle w:val="a5"/>
          <w:rFonts w:ascii="Times New Roman" w:eastAsia="Times New Roman" w:hAnsi="Times New Roman" w:cs="Times New Roman"/>
          <w:sz w:val="24"/>
          <w:szCs w:val="24"/>
        </w:rPr>
      </w:pPr>
      <w:r>
        <w:rPr>
          <w:rStyle w:val="a5"/>
          <w:rFonts w:ascii="Times New Roman" w:hAnsi="Times New Roman"/>
          <w:sz w:val="24"/>
          <w:szCs w:val="24"/>
        </w:rPr>
        <w:t>- свидетельство/лист записи о внесении физического лица в Единый государственный реестр индивидуальных предпринимателей;</w:t>
      </w:r>
    </w:p>
    <w:p w:rsidR="006D7F48" w:rsidRDefault="00FA5AD3">
      <w:pPr>
        <w:ind w:firstLine="709"/>
        <w:jc w:val="both"/>
      </w:pPr>
      <w:r>
        <w:rPr>
          <w:rStyle w:val="a5"/>
        </w:rPr>
        <w:lastRenderedPageBreak/>
        <w:t>- свидетельство о постановке на налоговый учет.</w:t>
      </w:r>
    </w:p>
    <w:p w:rsidR="006D7F48" w:rsidRDefault="006D7F48">
      <w:pPr>
        <w:ind w:firstLine="709"/>
        <w:jc w:val="both"/>
      </w:pPr>
    </w:p>
    <w:p w:rsidR="006D7F48" w:rsidRDefault="00FA5AD3">
      <w:pPr>
        <w:ind w:firstLine="567"/>
        <w:jc w:val="both"/>
      </w:pPr>
      <w:r>
        <w:rPr>
          <w:rStyle w:val="a5"/>
        </w:rPr>
        <w:t>В случае, если от имени Претендента действует его уполномоченный представитель, к заявке Претендента должна быть приложена копия доверенности, оформленная в установленном законодательством РФ порядке.</w:t>
      </w:r>
    </w:p>
    <w:p w:rsidR="006D7F48" w:rsidRDefault="00FA5AD3">
      <w:pPr>
        <w:ind w:firstLine="567"/>
        <w:jc w:val="both"/>
      </w:pPr>
      <w:r>
        <w:rPr>
          <w:rStyle w:val="a5"/>
        </w:rPr>
        <w:t xml:space="preserve">После окончания срока приема заявок на участие в торгах, указанного в настоящем информационном сообщении, заявки на участие в аукционе не принимаются. </w:t>
      </w:r>
    </w:p>
    <w:p w:rsidR="006D7F48" w:rsidRDefault="00FA5AD3">
      <w:pPr>
        <w:ind w:firstLine="567"/>
        <w:jc w:val="both"/>
      </w:pPr>
      <w:r>
        <w:rPr>
          <w:rStyle w:val="a5"/>
        </w:rPr>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протокола об итогах электронного аукциона, который направляется Победителем электронного аукциона после подписания с его стороны Организатору торгов по адресу электронной почты, указанному в настоящем информационном сообщении, и договора купли-продажи Объектов, который заключается в простой письменной форме.</w:t>
      </w:r>
    </w:p>
    <w:p w:rsidR="006D7F48" w:rsidRDefault="00FA5AD3">
      <w:pPr>
        <w:ind w:firstLine="567"/>
        <w:jc w:val="both"/>
      </w:pPr>
      <w:r>
        <w:rPr>
          <w:rStyle w:val="a5"/>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rsidR="006D7F48" w:rsidRDefault="00FA5AD3">
      <w:pPr>
        <w:jc w:val="both"/>
        <w:rPr>
          <w:rStyle w:val="a5"/>
          <w:b/>
          <w:bCs/>
        </w:rPr>
      </w:pPr>
      <w:r>
        <w:rPr>
          <w:rStyle w:val="a5"/>
        </w:rPr>
        <w:t xml:space="preserve">        Для участия в аукционе Претендент вносит задаток в соответствии с условиями договора о задатке, форма которого размещена на сайте </w:t>
      </w:r>
      <w:hyperlink r:id="rId9" w:history="1">
        <w:r>
          <w:rPr>
            <w:rStyle w:val="Hyperlink2"/>
          </w:rPr>
          <w:t>www</w:t>
        </w:r>
        <w:r>
          <w:rPr>
            <w:rStyle w:val="a5"/>
            <w:color w:val="0000FF"/>
            <w:u w:val="single" w:color="0000FF"/>
          </w:rPr>
          <w:t>.</w:t>
        </w:r>
        <w:r>
          <w:rPr>
            <w:rStyle w:val="Hyperlink2"/>
          </w:rPr>
          <w:t>lot</w:t>
        </w:r>
        <w:r>
          <w:rPr>
            <w:rStyle w:val="a5"/>
            <w:color w:val="0000FF"/>
            <w:u w:val="single" w:color="0000FF"/>
          </w:rPr>
          <w:t>-</w:t>
        </w:r>
        <w:r>
          <w:rPr>
            <w:rStyle w:val="Hyperlink2"/>
          </w:rPr>
          <w:t>online</w:t>
        </w:r>
        <w:r>
          <w:rPr>
            <w:rStyle w:val="a5"/>
            <w:color w:val="0000FF"/>
            <w:u w:val="single" w:color="0000FF"/>
          </w:rPr>
          <w:t>.</w:t>
        </w:r>
        <w:proofErr w:type="spellStart"/>
        <w:r>
          <w:rPr>
            <w:rStyle w:val="Hyperlink2"/>
          </w:rPr>
          <w:t>ru</w:t>
        </w:r>
        <w:proofErr w:type="spellEnd"/>
      </w:hyperlink>
      <w:r>
        <w:rPr>
          <w:rStyle w:val="a5"/>
        </w:rPr>
        <w:t xml:space="preserve">, путем перечисления денежных средств на расчетный счет Оператора: </w:t>
      </w:r>
      <w:r>
        <w:rPr>
          <w:rStyle w:val="a5"/>
          <w:b/>
          <w:bCs/>
        </w:rPr>
        <w:t>№ 40702810355000036459 банк: СЕВЕРО-ЗАПАДНЫЙ БАНК ПАО СБЕРБАНК, БИК банка: 044030653, к/с банка: 30101810500000000653,</w:t>
      </w:r>
    </w:p>
    <w:p w:rsidR="006D7F48" w:rsidRDefault="00FA5AD3">
      <w:pPr>
        <w:jc w:val="both"/>
        <w:rPr>
          <w:rStyle w:val="a5"/>
          <w:b/>
          <w:bCs/>
        </w:rPr>
      </w:pPr>
      <w:r>
        <w:rPr>
          <w:rStyle w:val="a5"/>
          <w:b/>
          <w:bCs/>
        </w:rPr>
        <w:t>получатель: АО «Российский аукционный дом» (ИНН 7838430413, КПП 783801001).</w:t>
      </w:r>
    </w:p>
    <w:p w:rsidR="006D7F48" w:rsidRDefault="00FA5AD3">
      <w:pPr>
        <w:ind w:right="72" w:firstLine="720"/>
        <w:jc w:val="both"/>
        <w:rPr>
          <w:rStyle w:val="a5"/>
        </w:rPr>
      </w:pPr>
      <w:r>
        <w:rPr>
          <w:rStyle w:val="a5"/>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0" w:history="1">
        <w:r>
          <w:rPr>
            <w:rStyle w:val="Hyperlink2"/>
          </w:rPr>
          <w:t>www</w:t>
        </w:r>
        <w:r>
          <w:rPr>
            <w:rStyle w:val="a5"/>
            <w:color w:val="0000FF"/>
            <w:u w:val="single" w:color="0000FF"/>
          </w:rPr>
          <w:t>.</w:t>
        </w:r>
        <w:r>
          <w:rPr>
            <w:rStyle w:val="Hyperlink2"/>
          </w:rPr>
          <w:t>lot</w:t>
        </w:r>
        <w:r>
          <w:rPr>
            <w:rStyle w:val="a5"/>
            <w:color w:val="0000FF"/>
            <w:u w:val="single" w:color="0000FF"/>
          </w:rPr>
          <w:t>-</w:t>
        </w:r>
        <w:r>
          <w:rPr>
            <w:rStyle w:val="Hyperlink2"/>
          </w:rPr>
          <w:t>online</w:t>
        </w:r>
        <w:r>
          <w:rPr>
            <w:rStyle w:val="a5"/>
            <w:color w:val="0000FF"/>
            <w:u w:val="single" w:color="0000FF"/>
          </w:rPr>
          <w:t>.</w:t>
        </w:r>
        <w:proofErr w:type="spellStart"/>
        <w:r>
          <w:rPr>
            <w:rStyle w:val="Hyperlink2"/>
          </w:rPr>
          <w:t>ru</w:t>
        </w:r>
        <w:proofErr w:type="spellEnd"/>
      </w:hyperlink>
      <w:r>
        <w:rPr>
          <w:rStyle w:val="a5"/>
        </w:rPr>
        <w:t xml:space="preserve">. </w:t>
      </w:r>
    </w:p>
    <w:p w:rsidR="006D7F48" w:rsidRDefault="00FA5AD3">
      <w:pPr>
        <w:ind w:right="72" w:firstLine="720"/>
        <w:jc w:val="both"/>
      </w:pPr>
      <w:r>
        <w:rPr>
          <w:rStyle w:val="a5"/>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Оператора, указанный в сообщении о проведении аукциона. </w:t>
      </w:r>
    </w:p>
    <w:p w:rsidR="006D7F48" w:rsidRDefault="00FA5AD3">
      <w:pPr>
        <w:ind w:firstLine="709"/>
        <w:jc w:val="both"/>
        <w:rPr>
          <w:rStyle w:val="a5"/>
          <w:b/>
          <w:bCs/>
        </w:rPr>
      </w:pPr>
      <w:r>
        <w:rPr>
          <w:rStyle w:val="a5"/>
        </w:rPr>
        <w:t xml:space="preserve">Задаток перечисляется непосредственно стороной по договору о задатке (договору присоединения). </w:t>
      </w:r>
      <w:r>
        <w:rPr>
          <w:rStyle w:val="a5"/>
          <w:b/>
          <w:bCs/>
        </w:rPr>
        <w:t>Задатки от третьих лиц не принимаются.</w:t>
      </w:r>
    </w:p>
    <w:p w:rsidR="006D7F48" w:rsidRDefault="00FA5AD3">
      <w:pPr>
        <w:ind w:firstLine="709"/>
        <w:jc w:val="both"/>
      </w:pPr>
      <w:r>
        <w:rPr>
          <w:rStyle w:val="a5"/>
        </w:rPr>
        <w:t xml:space="preserve">В платёжном поручении в графе «Получатель», необходимо указать: АО «РАД», а в графе «Назначение платежа» - «№ л/с ____________Средства для проведения операций по обеспечению участия в электронных процедурах. НДС не облагается». </w:t>
      </w:r>
    </w:p>
    <w:p w:rsidR="006D7F48" w:rsidRDefault="00FA5AD3">
      <w:pPr>
        <w:ind w:firstLine="709"/>
        <w:jc w:val="both"/>
      </w:pPr>
      <w:r>
        <w:rPr>
          <w:rStyle w:val="a5"/>
        </w:rPr>
        <w:t>Порядок работы с суммами денежных средств, перечисленных в качестве задатка, в том числе сроки и порядок возврата суммы задатка, внесенного Претендентом на счет Оператора, определяются Регламентом АО «Российский аукционный дом»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собственников».</w:t>
      </w:r>
    </w:p>
    <w:p w:rsidR="006D7F48" w:rsidRDefault="00FA5AD3">
      <w:pPr>
        <w:ind w:firstLine="709"/>
        <w:jc w:val="both"/>
      </w:pPr>
      <w:r>
        <w:rPr>
          <w:rStyle w:val="a5"/>
        </w:rPr>
        <w:t>Задаток служит обеспечением исполнения обязательства победителя аукциона по подписанию протокола об итогах электронного аукциона, заключению договора купли-продажи Объектов и оплате приобретенного на аукционе имущества. Задаток возвращается всем Участникам аукциона, кроме победителя и единственного участника аукциона, в течение 5 (пяти) рабочих дней с даты подведения итогов аукциона. Задаток, перечисленный победителем торгов/ единственным участником аукциона, засчитывается в сумму платежа по договору купли-продажи.</w:t>
      </w:r>
    </w:p>
    <w:p w:rsidR="006D7F48" w:rsidRDefault="00FA5AD3">
      <w:pPr>
        <w:ind w:firstLine="709"/>
        <w:jc w:val="both"/>
      </w:pPr>
      <w:r>
        <w:rPr>
          <w:rStyle w:val="a5"/>
        </w:rPr>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сообщении о проведении аукциона.</w:t>
      </w:r>
    </w:p>
    <w:p w:rsidR="006D7F48" w:rsidRDefault="00FA5AD3">
      <w:pPr>
        <w:ind w:firstLine="708"/>
        <w:jc w:val="both"/>
        <w:outlineLvl w:val="1"/>
      </w:pPr>
      <w:r>
        <w:rPr>
          <w:rStyle w:val="a5"/>
        </w:rPr>
        <w:lastRenderedPageBreak/>
        <w:t>Для участия в аукционе по лоту претендент может подать только одну заявку.</w:t>
      </w:r>
    </w:p>
    <w:p w:rsidR="006D7F48" w:rsidRDefault="00FA5AD3">
      <w:pPr>
        <w:ind w:firstLine="708"/>
        <w:jc w:val="both"/>
        <w:outlineLvl w:val="1"/>
        <w:rPr>
          <w:rStyle w:val="a5"/>
        </w:rPr>
      </w:pPr>
      <w:r>
        <w:rPr>
          <w:rStyle w:val="a5"/>
        </w:rPr>
        <w:t>Претендент вправе отозвать заявку на участие в электронном аукционе не позднее даты окончания срока приема заявок, направив об этом уведомление на электронную площадку. Уведомление об отзыве заявки вместе с заявкой поступает в «личный кабинет», о чем Претенденту направляется соответствующее электронное уведомление. В этом случае задаток возвращается Претенденту в течение 5 (пяти) банковских дней со дня поступления уведомления об отзыве заявки.</w:t>
      </w:r>
    </w:p>
    <w:p w:rsidR="006D7F48" w:rsidRDefault="00FA5AD3">
      <w:pPr>
        <w:ind w:firstLine="708"/>
        <w:jc w:val="both"/>
        <w:outlineLvl w:val="1"/>
      </w:pPr>
      <w:r>
        <w:rPr>
          <w:rStyle w:val="a5"/>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rsidR="006D7F48" w:rsidRDefault="00FA5AD3">
      <w:pPr>
        <w:ind w:firstLine="567"/>
        <w:jc w:val="both"/>
      </w:pPr>
      <w:r>
        <w:rPr>
          <w:rStyle w:val="a5"/>
        </w:rPr>
        <w:t>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w:t>
      </w:r>
    </w:p>
    <w:p w:rsidR="006D7F48" w:rsidRDefault="00FA5AD3">
      <w:pPr>
        <w:ind w:firstLine="567"/>
        <w:jc w:val="both"/>
      </w:pPr>
      <w:r>
        <w:rPr>
          <w:rStyle w:val="a5"/>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информационным сообщением о проведении торгов, и перечислившие задаток в порядке и размере, указанном в договоре о задатке и информационном сообщении. </w:t>
      </w:r>
    </w:p>
    <w:p w:rsidR="006D7F48" w:rsidRDefault="00FA5AD3">
      <w:pPr>
        <w:ind w:firstLine="567"/>
        <w:jc w:val="both"/>
      </w:pPr>
      <w:r>
        <w:rPr>
          <w:rStyle w:val="a5"/>
        </w:rPr>
        <w:t>Организатор отказывает Претенденту в допуске к участию в аукционе, если:</w:t>
      </w:r>
    </w:p>
    <w:p w:rsidR="006D7F48" w:rsidRDefault="00FA5AD3">
      <w:pPr>
        <w:ind w:firstLine="567"/>
        <w:jc w:val="both"/>
      </w:pPr>
      <w:r>
        <w:rPr>
          <w:rStyle w:val="a5"/>
        </w:rPr>
        <w:t>- заявка на участие в аукционе не соответствует требованиям, установленным в настоящем информационном сообщении;</w:t>
      </w:r>
    </w:p>
    <w:p w:rsidR="006D7F48" w:rsidRDefault="00FA5AD3">
      <w:pPr>
        <w:ind w:firstLine="567"/>
        <w:jc w:val="both"/>
      </w:pPr>
      <w:r>
        <w:rPr>
          <w:rStyle w:val="a5"/>
        </w:rPr>
        <w:t>- представлены не все документы в соответствии с перечнем, указанным в настоящем информационном сообщении;</w:t>
      </w:r>
    </w:p>
    <w:p w:rsidR="006D7F48" w:rsidRDefault="00FA5AD3">
      <w:pPr>
        <w:ind w:firstLine="567"/>
        <w:jc w:val="both"/>
      </w:pPr>
      <w:r>
        <w:rPr>
          <w:rStyle w:val="a5"/>
        </w:rPr>
        <w:t>- представленные Претендентом документы не соответствуют установленным к ним требованиям или сведения, содержащиеся в них, недостоверны;</w:t>
      </w:r>
    </w:p>
    <w:p w:rsidR="006D7F48" w:rsidRDefault="00FA5AD3">
      <w:pPr>
        <w:ind w:firstLine="567"/>
        <w:jc w:val="both"/>
      </w:pPr>
      <w:r>
        <w:rPr>
          <w:rStyle w:val="a5"/>
        </w:rPr>
        <w:t>- поступление задатка на счет, указанный в информационном сообщении о проведении торгов, не подтверждено на дату определения Участников торгов.</w:t>
      </w:r>
    </w:p>
    <w:p w:rsidR="006D7F48" w:rsidRDefault="00FA5AD3">
      <w:pPr>
        <w:ind w:firstLine="567"/>
        <w:jc w:val="both"/>
        <w:outlineLvl w:val="1"/>
      </w:pPr>
      <w:r>
        <w:rPr>
          <w:rStyle w:val="a5"/>
        </w:rPr>
        <w:t>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(с указанием оснований отказа).</w:t>
      </w:r>
    </w:p>
    <w:p w:rsidR="006D7F48" w:rsidRDefault="00FA5AD3">
      <w:pPr>
        <w:ind w:firstLine="567"/>
        <w:jc w:val="both"/>
        <w:outlineLvl w:val="1"/>
      </w:pPr>
      <w:r>
        <w:rPr>
          <w:rStyle w:val="a5"/>
        </w:rPr>
        <w:t xml:space="preserve">В электронном аукционе могут принимать участие только Претенденты, признанные Организатором торгов в установленном порядке его Участниками. </w:t>
      </w:r>
    </w:p>
    <w:p w:rsidR="006D7F48" w:rsidRDefault="00FA5AD3">
      <w:pPr>
        <w:widowControl w:val="0"/>
        <w:tabs>
          <w:tab w:val="right" w:leader="dot" w:pos="4762"/>
        </w:tabs>
        <w:ind w:firstLine="567"/>
        <w:jc w:val="both"/>
      </w:pPr>
      <w:r>
        <w:rPr>
          <w:rStyle w:val="a5"/>
        </w:rPr>
        <w:t>Организатор торгов вправе отказаться от проведения аукциона в любое время до наступления даты его проведения, указанной в настоящем информационном сообщении, при этом внесенные претендентами задатки подлежат возврату Организатором торгов. Надлежащим способом размещения информационного сообщения об отмене торгов является его размещение на электронной площадке www.lot-online.ru.</w:t>
      </w:r>
    </w:p>
    <w:p w:rsidR="006D7F48" w:rsidRDefault="00FA5AD3">
      <w:pPr>
        <w:widowControl w:val="0"/>
        <w:tabs>
          <w:tab w:val="right" w:leader="dot" w:pos="4762"/>
        </w:tabs>
        <w:ind w:firstLine="567"/>
        <w:jc w:val="both"/>
      </w:pPr>
      <w:r>
        <w:rPr>
          <w:rStyle w:val="a5"/>
        </w:rPr>
        <w:t xml:space="preserve">В этом случае Организатор торгов не несет ответственности по возмещению участникам торгов понесенного ими реального ущерба. </w:t>
      </w:r>
    </w:p>
    <w:p w:rsidR="006D7F48" w:rsidRDefault="00FA5AD3">
      <w:pPr>
        <w:widowControl w:val="0"/>
        <w:tabs>
          <w:tab w:val="right" w:leader="dot" w:pos="4762"/>
        </w:tabs>
        <w:ind w:firstLine="567"/>
        <w:jc w:val="both"/>
      </w:pPr>
      <w:r>
        <w:rPr>
          <w:rStyle w:val="a5"/>
        </w:rPr>
        <w:t>Организатор торгов вправе, независимо от причин, перенести дату проведения аукциона в любое время до наступления даты его проведения, указанной в настоящем информационном сообщении, а также внести изменения в условия проведения аукциона не позднее чем за 3 (три) дня до даты проведения аукциона, указанной в настоящем информационном сообщении.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www.lot-online.ru.</w:t>
      </w:r>
    </w:p>
    <w:p w:rsidR="006D7F48" w:rsidRDefault="00FA5AD3">
      <w:pPr>
        <w:widowControl w:val="0"/>
        <w:tabs>
          <w:tab w:val="right" w:leader="dot" w:pos="4762"/>
        </w:tabs>
        <w:ind w:firstLine="567"/>
        <w:jc w:val="both"/>
        <w:rPr>
          <w:rStyle w:val="a5"/>
          <w:b/>
          <w:bCs/>
        </w:rPr>
      </w:pPr>
      <w:r>
        <w:rPr>
          <w:rStyle w:val="a5"/>
        </w:rPr>
        <w:t>При этом внесенные претендентами задатки подлежат возврату Организатором торгов по требованию претендента в течение 5 (пяти) банковских дней с даты поступления соответствующего требования от претендента.</w:t>
      </w:r>
    </w:p>
    <w:p w:rsidR="006D7F48" w:rsidRDefault="006D7F48">
      <w:pPr>
        <w:ind w:firstLine="567"/>
        <w:jc w:val="both"/>
        <w:outlineLvl w:val="1"/>
      </w:pPr>
    </w:p>
    <w:p w:rsidR="006D7F48" w:rsidRDefault="00FA5AD3">
      <w:pPr>
        <w:ind w:firstLine="709"/>
        <w:jc w:val="center"/>
        <w:rPr>
          <w:rStyle w:val="a5"/>
          <w:b/>
          <w:bCs/>
        </w:rPr>
      </w:pPr>
      <w:r>
        <w:rPr>
          <w:rStyle w:val="a5"/>
          <w:b/>
          <w:bCs/>
        </w:rPr>
        <w:t>Порядок проведения электронного аукциона и заключения договора:</w:t>
      </w:r>
    </w:p>
    <w:p w:rsidR="006D7F48" w:rsidRDefault="00FA5AD3">
      <w:pPr>
        <w:ind w:firstLine="720"/>
        <w:jc w:val="both"/>
      </w:pPr>
      <w:r>
        <w:rPr>
          <w:rStyle w:val="a5"/>
        </w:rPr>
        <w:t xml:space="preserve">Порядок проведения торгов с применением метода повышения начальной цены («английский» аукцион) регулируется Регламентом системы электронных торгов акционерного общества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w:t>
      </w:r>
      <w:r>
        <w:rPr>
          <w:rStyle w:val="a5"/>
        </w:rPr>
        <w:lastRenderedPageBreak/>
        <w:t xml:space="preserve">в рамках процедур несостоятельности  (банкротстве), продажи государственного или муниципального имущества), утвержденным АО «РАД», размещенным на сайте </w:t>
      </w:r>
      <w:hyperlink r:id="rId11" w:history="1">
        <w:r>
          <w:rPr>
            <w:rStyle w:val="Hyperlink2"/>
          </w:rPr>
          <w:t>www</w:t>
        </w:r>
        <w:r>
          <w:rPr>
            <w:rStyle w:val="a5"/>
            <w:color w:val="0000FF"/>
            <w:u w:val="single" w:color="0000FF"/>
          </w:rPr>
          <w:t>.</w:t>
        </w:r>
        <w:r>
          <w:rPr>
            <w:rStyle w:val="Hyperlink2"/>
          </w:rPr>
          <w:t>lot</w:t>
        </w:r>
        <w:r>
          <w:rPr>
            <w:rStyle w:val="a5"/>
            <w:color w:val="0000FF"/>
            <w:u w:val="single" w:color="0000FF"/>
          </w:rPr>
          <w:t>-</w:t>
        </w:r>
        <w:r>
          <w:rPr>
            <w:rStyle w:val="Hyperlink2"/>
          </w:rPr>
          <w:t>online</w:t>
        </w:r>
        <w:r>
          <w:rPr>
            <w:rStyle w:val="a5"/>
            <w:color w:val="0000FF"/>
            <w:u w:val="single" w:color="0000FF"/>
          </w:rPr>
          <w:t>.</w:t>
        </w:r>
        <w:proofErr w:type="spellStart"/>
        <w:r>
          <w:rPr>
            <w:rStyle w:val="Hyperlink2"/>
          </w:rPr>
          <w:t>ru</w:t>
        </w:r>
        <w:proofErr w:type="spellEnd"/>
      </w:hyperlink>
      <w:r>
        <w:rPr>
          <w:rStyle w:val="a5"/>
          <w:color w:val="0000FF"/>
          <w:u w:val="single" w:color="0000FF"/>
        </w:rPr>
        <w:t>.</w:t>
      </w:r>
    </w:p>
    <w:p w:rsidR="006D7F48" w:rsidRDefault="00FA5AD3">
      <w:pPr>
        <w:ind w:firstLine="567"/>
        <w:jc w:val="both"/>
      </w:pPr>
      <w:r>
        <w:rPr>
          <w:rStyle w:val="a5"/>
        </w:rPr>
        <w:t xml:space="preserve">Электронный аукцион на повышение начальной цены («английский» аукцион) проводится в день и время, указанные в настоящем информационном сообщении. </w:t>
      </w:r>
    </w:p>
    <w:p w:rsidR="006D7F48" w:rsidRDefault="00FA5AD3">
      <w:pPr>
        <w:ind w:firstLine="567"/>
        <w:jc w:val="both"/>
      </w:pPr>
      <w:r>
        <w:rPr>
          <w:rStyle w:val="a5"/>
        </w:rPr>
        <w:t xml:space="preserve">Открытые торги проводятся путем повышения начальной цены продажи на величину, кратную величине «шага аукциона». </w:t>
      </w:r>
    </w:p>
    <w:p w:rsidR="006D7F48" w:rsidRDefault="00FA5AD3">
      <w:pPr>
        <w:ind w:firstLine="567"/>
        <w:jc w:val="both"/>
      </w:pPr>
      <w:r>
        <w:rPr>
          <w:rStyle w:val="a5"/>
        </w:rPr>
        <w:t xml:space="preserve">При проведении открытых торгов время проведения торгов определяется в следующем порядке: </w:t>
      </w:r>
    </w:p>
    <w:p w:rsidR="006D7F48" w:rsidRDefault="00FA5AD3">
      <w:pPr>
        <w:ind w:firstLine="709"/>
        <w:jc w:val="both"/>
      </w:pPr>
      <w:r>
        <w:rPr>
          <w:rStyle w:val="a5"/>
        </w:rPr>
        <w:t xml:space="preserve">- если в течение одного часа с момента начала представления предложений о цене не поступило ни одного предложения о цене имущества, открытые торги с помощью программно-аппаратных средств электронной площадки завершаются автоматически. В этом случае сроком окончания представления предложений является момент завершения торгов; </w:t>
      </w:r>
    </w:p>
    <w:p w:rsidR="006D7F48" w:rsidRDefault="00FA5AD3">
      <w:pPr>
        <w:ind w:firstLine="709"/>
        <w:jc w:val="both"/>
      </w:pPr>
      <w:r>
        <w:rPr>
          <w:rStyle w:val="a5"/>
        </w:rPr>
        <w:t>- в случае поступления предложения о цене имущества в течение одного часа с момента начала представления предложений время представления предложений о цене имущества продлевается на 10 (десять) минут с момента представления каждого из предложений. Если в течение десяти минут после представления последнего предложения о цене имущества не поступило следующее предложение о цене имущества, открытые торги с помощью программно-аппаратных средств электронной площадки завершаются автоматически.</w:t>
      </w:r>
    </w:p>
    <w:p w:rsidR="006D7F48" w:rsidRDefault="00FA5AD3">
      <w:pPr>
        <w:ind w:firstLine="567"/>
        <w:jc w:val="both"/>
        <w:outlineLvl w:val="1"/>
      </w:pPr>
      <w:r>
        <w:rPr>
          <w:rStyle w:val="a5"/>
        </w:rPr>
        <w:t xml:space="preserve">Победителем электронного аукциона признается Участник, предложивший наиболее высокую цену. </w:t>
      </w:r>
    </w:p>
    <w:p w:rsidR="006D7F48" w:rsidRDefault="00FA5AD3">
      <w:pPr>
        <w:ind w:firstLine="567"/>
        <w:jc w:val="both"/>
        <w:outlineLvl w:val="1"/>
      </w:pPr>
      <w:r>
        <w:rPr>
          <w:rStyle w:val="a5"/>
        </w:rPr>
        <w:t>Процедура электронного аукциона считается завершенной с момента подписания Организатором торгов протокола об итогах электронного аукциона.</w:t>
      </w:r>
    </w:p>
    <w:p w:rsidR="006D7F48" w:rsidRDefault="00FA5AD3">
      <w:pPr>
        <w:ind w:firstLine="567"/>
        <w:jc w:val="both"/>
      </w:pPr>
      <w:r>
        <w:rPr>
          <w:rStyle w:val="a5"/>
        </w:rPr>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rsidR="006D7F48" w:rsidRDefault="00FA5AD3">
      <w:pPr>
        <w:ind w:firstLine="567"/>
        <w:jc w:val="both"/>
        <w:rPr>
          <w:rStyle w:val="a5"/>
          <w:color w:val="FF0000"/>
          <w:u w:color="FF0000"/>
        </w:rPr>
      </w:pPr>
      <w:r>
        <w:rPr>
          <w:rStyle w:val="a5"/>
        </w:rPr>
        <w:t>Победитель электронного аукциона или лицо имеющее право действовать от имени Победителя в день подведения итогов электронного аукциона подписывает протокол об итогах электронного аукциона и направляет его Организатору торгов в форме электронного документа или сканированной копии документа, или электронного образа документа, заверенного электронной подписью, по адресу электронной почты: kudina@auction-house.ru.  Уклонение от подписания протокола влечет последствия, предусмотренные пунктом 6 статьи 448 Гражданского кодекса Российской Федерации. Оригинал подписанного протокола об итогах электронного аукциона предоставляется Победителем электронного аукциона Организатору торгов не позднее дня подписания договора купли-продажи Объектов.</w:t>
      </w:r>
      <w:r>
        <w:rPr>
          <w:rStyle w:val="a5"/>
          <w:color w:val="FF0000"/>
          <w:u w:color="FF0000"/>
        </w:rPr>
        <w:t xml:space="preserve"> </w:t>
      </w:r>
    </w:p>
    <w:p w:rsidR="006D7F48" w:rsidRDefault="00FA5AD3">
      <w:pPr>
        <w:ind w:firstLine="720"/>
        <w:jc w:val="both"/>
      </w:pPr>
      <w:r>
        <w:rPr>
          <w:rStyle w:val="a5"/>
        </w:rPr>
        <w:t>Электронный аукцион признается несостоявшимся, если:</w:t>
      </w:r>
    </w:p>
    <w:p w:rsidR="006D7F48" w:rsidRDefault="00FA5AD3">
      <w:pPr>
        <w:ind w:firstLine="709"/>
        <w:jc w:val="both"/>
        <w:outlineLvl w:val="1"/>
      </w:pPr>
      <w:r>
        <w:rPr>
          <w:rStyle w:val="a5"/>
        </w:rPr>
        <w:t>1)  не было подано ни одной заявки на участие в торгах либо ни один из Претендентов не признан Участником торгов;</w:t>
      </w:r>
    </w:p>
    <w:p w:rsidR="006D7F48" w:rsidRDefault="00FA5AD3">
      <w:pPr>
        <w:ind w:firstLine="709"/>
        <w:jc w:val="both"/>
        <w:outlineLvl w:val="1"/>
      </w:pPr>
      <w:r>
        <w:rPr>
          <w:rStyle w:val="a5"/>
        </w:rPr>
        <w:t>2)  к участию в торгах допущен только один Претендент;</w:t>
      </w:r>
    </w:p>
    <w:p w:rsidR="006D7F48" w:rsidRDefault="00FA5AD3">
      <w:pPr>
        <w:jc w:val="both"/>
        <w:rPr>
          <w:rStyle w:val="a5"/>
          <w:shd w:val="clear" w:color="auto" w:fill="FFFF00"/>
        </w:rPr>
      </w:pPr>
      <w:r>
        <w:rPr>
          <w:rStyle w:val="a5"/>
        </w:rPr>
        <w:t xml:space="preserve">            3) ни один из Участников торгов не сделал предложение по цене лота.</w:t>
      </w:r>
    </w:p>
    <w:p w:rsidR="006D7F48" w:rsidRDefault="006D7F48">
      <w:pPr>
        <w:jc w:val="both"/>
        <w:rPr>
          <w:rStyle w:val="a5"/>
          <w:shd w:val="clear" w:color="auto" w:fill="FFFF00"/>
        </w:rPr>
      </w:pPr>
    </w:p>
    <w:p w:rsidR="006D7F48" w:rsidRDefault="00FA5AD3">
      <w:pPr>
        <w:ind w:firstLine="709"/>
        <w:jc w:val="both"/>
      </w:pPr>
      <w:r>
        <w:rPr>
          <w:rStyle w:val="a5"/>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rsidR="006D7F48" w:rsidRDefault="00FA5AD3">
      <w:pPr>
        <w:tabs>
          <w:tab w:val="right" w:leader="dot" w:pos="4762"/>
        </w:tabs>
        <w:spacing w:line="210" w:lineRule="atLeast"/>
        <w:ind w:firstLine="567"/>
        <w:jc w:val="both"/>
      </w:pPr>
      <w:r>
        <w:rPr>
          <w:rStyle w:val="a5"/>
          <w:b/>
          <w:bCs/>
        </w:rPr>
        <w:t xml:space="preserve">Договор купли-продажи Объектов заключается продавцом с победителем торгов в течение 10 (десяти) рабочих дней после подведения итогов аукциона, в соответствии с формой, размещенной на сайте </w:t>
      </w:r>
      <w:hyperlink r:id="rId12" w:history="1">
        <w:r>
          <w:rPr>
            <w:rStyle w:val="Hyperlink2"/>
          </w:rPr>
          <w:t>www</w:t>
        </w:r>
        <w:r>
          <w:rPr>
            <w:rStyle w:val="a5"/>
            <w:color w:val="0000FF"/>
            <w:u w:val="single" w:color="0000FF"/>
          </w:rPr>
          <w:t>.</w:t>
        </w:r>
        <w:r>
          <w:rPr>
            <w:rStyle w:val="Hyperlink2"/>
          </w:rPr>
          <w:t>lot</w:t>
        </w:r>
        <w:r>
          <w:rPr>
            <w:rStyle w:val="a5"/>
            <w:color w:val="0000FF"/>
            <w:u w:val="single" w:color="0000FF"/>
          </w:rPr>
          <w:t>-</w:t>
        </w:r>
        <w:r>
          <w:rPr>
            <w:rStyle w:val="Hyperlink2"/>
          </w:rPr>
          <w:t>online</w:t>
        </w:r>
        <w:r>
          <w:rPr>
            <w:rStyle w:val="a5"/>
            <w:color w:val="0000FF"/>
            <w:u w:val="single" w:color="0000FF"/>
          </w:rPr>
          <w:t>.</w:t>
        </w:r>
        <w:proofErr w:type="spellStart"/>
        <w:r>
          <w:rPr>
            <w:rStyle w:val="Hyperlink2"/>
          </w:rPr>
          <w:t>ru</w:t>
        </w:r>
        <w:proofErr w:type="spellEnd"/>
      </w:hyperlink>
      <w:r>
        <w:rPr>
          <w:rStyle w:val="a5"/>
          <w:b/>
          <w:bCs/>
        </w:rPr>
        <w:t xml:space="preserve">. </w:t>
      </w:r>
    </w:p>
    <w:p w:rsidR="006D7F48" w:rsidRDefault="00FA5AD3">
      <w:pPr>
        <w:widowControl w:val="0"/>
        <w:ind w:firstLine="567"/>
        <w:jc w:val="both"/>
        <w:rPr>
          <w:rStyle w:val="a5"/>
          <w:b/>
          <w:bCs/>
        </w:rPr>
      </w:pPr>
      <w:r>
        <w:rPr>
          <w:rStyle w:val="a5"/>
          <w:b/>
          <w:bCs/>
        </w:rPr>
        <w:t>Для заключения договора купли-продажи Объектов победитель аукциона должен в течение 10 (десяти) рабочих дней с даты подведения итогов аукциона явиться к Организатору торгов по адресу: г. Краснодар, Красная ул., д. 176, оф. 3.103, телефон: 8-928-333-02-88, Кудина Евгения Степановна.</w:t>
      </w:r>
    </w:p>
    <w:p w:rsidR="006D7F48" w:rsidRDefault="00FA5AD3">
      <w:pPr>
        <w:pStyle w:val="Default"/>
        <w:ind w:firstLine="567"/>
        <w:jc w:val="both"/>
      </w:pPr>
      <w:r>
        <w:rPr>
          <w:rStyle w:val="a5"/>
        </w:rPr>
        <w:t>Неявка победителя по указанному адресу в установленный срок, равно как отказ от подписания договора по итогам торгов в установленный срок, рассматривается как отказ победителя от заключения договора купли-продажи Объектов.</w:t>
      </w:r>
    </w:p>
    <w:p w:rsidR="006D7F48" w:rsidRDefault="00FA5AD3">
      <w:pPr>
        <w:tabs>
          <w:tab w:val="right" w:leader="dot" w:pos="4762"/>
        </w:tabs>
        <w:spacing w:line="210" w:lineRule="atLeast"/>
        <w:ind w:firstLine="567"/>
        <w:jc w:val="both"/>
      </w:pPr>
      <w:r>
        <w:rPr>
          <w:rStyle w:val="a5"/>
        </w:rPr>
        <w:lastRenderedPageBreak/>
        <w:t>При уклонении (отказе) победителя/Единственного участника электронного аукциона от заключения в установленный срок договора купли-продажи Объектов и/или оплаты цены Объектов, задаток ему не возвращается, и он утрачивает право на заключение указанного договора.</w:t>
      </w:r>
    </w:p>
    <w:p w:rsidR="006D7F48" w:rsidRDefault="00FA5AD3">
      <w:pPr>
        <w:ind w:firstLine="540"/>
        <w:jc w:val="both"/>
      </w:pPr>
      <w:r>
        <w:rPr>
          <w:rStyle w:val="a5"/>
        </w:rPr>
        <w:t xml:space="preserve">В случае уклонения (отказа) победителя аукциона от подписания итогового протокола, от заключения договора купли-продажи в установленный срок, и/или оплаты цены Объектов по договору купли-продажи, договор заключается с участником аукциона, сделавшим предпоследнее предложение по цене Объектов, в течение 10 (десяти) рабочих дней с даты получения указанным лицом от Организатора торгов уведомления об уклонении (отказе) победителя аукциона от подписания итогового протокола и/или от заключения договора купли-продажи Объектов, и/или оплаты цены Объектов по договору купли-продажи. </w:t>
      </w:r>
    </w:p>
    <w:p w:rsidR="006D7F48" w:rsidRDefault="00FA5AD3">
      <w:pPr>
        <w:ind w:firstLine="567"/>
        <w:jc w:val="both"/>
        <w:rPr>
          <w:rStyle w:val="a5"/>
          <w:b/>
          <w:bCs/>
        </w:rPr>
      </w:pPr>
      <w:r>
        <w:rPr>
          <w:rStyle w:val="a5"/>
          <w:b/>
          <w:bCs/>
        </w:rPr>
        <w:t xml:space="preserve">В случае признания электронного аукциона по продаже Объектов несостоявшимся по причине допуска к участию только одного участника, договор купли-продажи Объекта заключается Продавцом с Единственным участником аукциона по цене не ниже начальной цены, в соответствии с формой, размещенной на сайте www.lot-online.ru, в течение 10 (десяти) рабочих дней с даты признания аукциона несостоявшимся.  </w:t>
      </w:r>
    </w:p>
    <w:p w:rsidR="006D7F48" w:rsidRDefault="00FA5AD3">
      <w:pPr>
        <w:ind w:firstLine="567"/>
        <w:jc w:val="both"/>
      </w:pPr>
      <w:r>
        <w:rPr>
          <w:rStyle w:val="a5"/>
        </w:rPr>
        <w:t>Оплата цены Объектов производится Покупателем путем безналичного перечисления денежных средств на счет продавца в течение 10 (десяти) рабочих дней с даты подписания договора купли-продажи.</w:t>
      </w:r>
    </w:p>
    <w:p w:rsidR="006D7F48" w:rsidRDefault="00FA5AD3">
      <w:pPr>
        <w:ind w:firstLine="567"/>
        <w:jc w:val="both"/>
      </w:pPr>
      <w:r>
        <w:rPr>
          <w:rStyle w:val="a5"/>
        </w:rPr>
        <w:t xml:space="preserve">Передача Объектов Покупателю по акту приема-передачи осуществляется не позднее 10 (десяти) рабочих дней с даты выполнения Покупателем обязательства по оплате цены Объектов в полном объеме. </w:t>
      </w:r>
    </w:p>
    <w:p w:rsidR="006D7F48" w:rsidRDefault="00FA5AD3">
      <w:pPr>
        <w:ind w:firstLine="567"/>
        <w:jc w:val="both"/>
      </w:pPr>
      <w:r>
        <w:rPr>
          <w:rStyle w:val="a5"/>
        </w:rPr>
        <w:t>По вопросам ознакомления с документацией по Объектам, формой договора купли-продажи, заключаемого с продавцом, обращаться по телефонам Организатора торгов: 8 (800) 777-57-57, доб. 522, 523, 525, тел. 8 (861) 259-33-93.</w:t>
      </w:r>
    </w:p>
    <w:p w:rsidR="006D7F48" w:rsidRDefault="006D7F48">
      <w:pPr>
        <w:ind w:firstLine="567"/>
        <w:jc w:val="both"/>
      </w:pPr>
    </w:p>
    <w:p w:rsidR="006D7F48" w:rsidRDefault="006D7F48">
      <w:pPr>
        <w:ind w:firstLine="567"/>
        <w:jc w:val="both"/>
      </w:pPr>
    </w:p>
    <w:sectPr w:rsidR="006D7F48">
      <w:headerReference w:type="default" r:id="rId13"/>
      <w:footerReference w:type="default" r:id="rId14"/>
      <w:pgSz w:w="11900" w:h="16840"/>
      <w:pgMar w:top="709" w:right="567" w:bottom="85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77D1" w:rsidRDefault="00FA5AD3">
      <w:r>
        <w:separator/>
      </w:r>
    </w:p>
  </w:endnote>
  <w:endnote w:type="continuationSeparator" w:id="0">
    <w:p w:rsidR="006D77D1" w:rsidRDefault="00FA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7F48" w:rsidRDefault="006D7F4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77D1" w:rsidRDefault="00FA5AD3">
      <w:r>
        <w:separator/>
      </w:r>
    </w:p>
  </w:footnote>
  <w:footnote w:type="continuationSeparator" w:id="0">
    <w:p w:rsidR="006D77D1" w:rsidRDefault="00FA5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7F48" w:rsidRDefault="006D7F4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F48"/>
    <w:rsid w:val="00177866"/>
    <w:rsid w:val="0068182F"/>
    <w:rsid w:val="006D77D1"/>
    <w:rsid w:val="006D7F48"/>
    <w:rsid w:val="00FA5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1D075"/>
  <w15:docId w15:val="{E592FBF7-11E6-4BBF-913D-0F95C55F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Arial Unicode MS"/>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a5">
    <w:name w:val="Нет"/>
  </w:style>
  <w:style w:type="character" w:customStyle="1" w:styleId="Hyperlink0">
    <w:name w:val="Hyperlink.0"/>
    <w:basedOn w:val="a5"/>
    <w:rPr>
      <w:rFonts w:ascii="Times New Roman" w:eastAsia="Times New Roman" w:hAnsi="Times New Roman" w:cs="Times New Roman"/>
      <w:b/>
      <w:bCs/>
      <w:outline w:val="0"/>
      <w:color w:val="0000FF"/>
      <w:u w:val="single" w:color="0000FF"/>
      <w:lang w:val="en-US"/>
    </w:rPr>
  </w:style>
  <w:style w:type="character" w:customStyle="1" w:styleId="Hyperlink1">
    <w:name w:val="Hyperlink.1"/>
    <w:basedOn w:val="a5"/>
    <w:rPr>
      <w:rFonts w:ascii="Times New Roman" w:eastAsia="Times New Roman" w:hAnsi="Times New Roman" w:cs="Times New Roman"/>
      <w:b/>
      <w:bCs/>
      <w:outline w:val="0"/>
      <w:color w:val="0000FF"/>
      <w:u w:val="single" w:color="0000FF"/>
    </w:rPr>
  </w:style>
  <w:style w:type="character" w:customStyle="1" w:styleId="Hyperlink2">
    <w:name w:val="Hyperlink.2"/>
    <w:basedOn w:val="a5"/>
    <w:rPr>
      <w:outline w:val="0"/>
      <w:color w:val="0000FF"/>
      <w:u w:val="single" w:color="0000FF"/>
      <w:lang w:val="en-US"/>
    </w:rPr>
  </w:style>
  <w:style w:type="paragraph" w:customStyle="1" w:styleId="a6">
    <w:name w:val="готик текст"/>
    <w:pPr>
      <w:tabs>
        <w:tab w:val="right" w:leader="dot" w:pos="4762"/>
      </w:tabs>
      <w:spacing w:line="240" w:lineRule="atLeast"/>
      <w:ind w:firstLine="283"/>
      <w:jc w:val="both"/>
    </w:pPr>
    <w:rPr>
      <w:rFonts w:ascii="Courier New" w:hAnsi="Courier New" w:cs="Arial Unicode MS"/>
      <w:color w:val="000000"/>
      <w:u w:color="000000"/>
    </w:rPr>
  </w:style>
  <w:style w:type="paragraph" w:customStyle="1" w:styleId="Default">
    <w:name w:val="Default"/>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lot-online.ru" TargetMode="External"/><Relationship Id="rId12" Type="http://schemas.openxmlformats.org/officeDocument/2006/relationships/hyperlink" Target="http://www.lot-online.ru"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lot-online.ru" TargetMode="External"/><Relationship Id="rId11" Type="http://schemas.openxmlformats.org/officeDocument/2006/relationships/hyperlink" Target="http://www.lot-online.ru"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lot-online.ru" TargetMode="External"/><Relationship Id="rId4" Type="http://schemas.openxmlformats.org/officeDocument/2006/relationships/footnotes" Target="footnotes.xml"/><Relationship Id="rId9" Type="http://schemas.openxmlformats.org/officeDocument/2006/relationships/hyperlink" Target="http://www.lot-online.ru"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3036</Words>
  <Characters>17310</Characters>
  <Application>Microsoft Office Word</Application>
  <DocSecurity>0</DocSecurity>
  <Lines>144</Lines>
  <Paragraphs>40</Paragraphs>
  <ScaleCrop>false</ScaleCrop>
  <Company/>
  <LinksUpToDate>false</LinksUpToDate>
  <CharactersWithSpaces>20306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Кривошеев Андрей Александрович</dc:creator>
  <cp:lastModifiedBy>Кривошеев Андрей Александрович</cp:lastModifiedBy>
  <cp:revision>3</cp:revision>
  <dcterms:created xsi:type="dcterms:W3CDTF">2023-03-14T08:45:00Z</dcterms:created>
  <dcterms:modified xsi:type="dcterms:W3CDTF">2023-03-14T12:53:00Z</dcterms:modified>
</cp:coreProperties>
</file>