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4" w:rsidRPr="00935646" w:rsidRDefault="00202076" w:rsidP="008409A4">
      <w:pPr>
        <w:pStyle w:val="a3"/>
        <w:suppressAutoHyphens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ДОГОВОР О ЗАДАТКЕ </w:t>
      </w:r>
    </w:p>
    <w:p w:rsidR="008409A4" w:rsidRPr="00935646" w:rsidRDefault="008409A4" w:rsidP="008409A4">
      <w:pPr>
        <w:suppressAutoHyphens/>
        <w:jc w:val="both"/>
        <w:rPr>
          <w:szCs w:val="24"/>
        </w:rPr>
      </w:pPr>
    </w:p>
    <w:p w:rsidR="008409A4" w:rsidRPr="00935646" w:rsidRDefault="008409A4" w:rsidP="008409A4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 w:rsidR="002A7696"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 w:rsidR="002A7696"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8409A4" w:rsidRPr="00935646" w:rsidRDefault="008409A4" w:rsidP="008409A4">
      <w:pPr>
        <w:suppressAutoHyphens/>
        <w:ind w:firstLine="851"/>
        <w:jc w:val="both"/>
        <w:rPr>
          <w:szCs w:val="24"/>
        </w:rPr>
      </w:pPr>
    </w:p>
    <w:p w:rsidR="008409A4" w:rsidRPr="00935646" w:rsidRDefault="008409A4" w:rsidP="002A7696">
      <w:pPr>
        <w:ind w:firstLine="284"/>
        <w:jc w:val="both"/>
        <w:rPr>
          <w:szCs w:val="24"/>
        </w:rPr>
      </w:pPr>
      <w:r w:rsidRPr="00935646">
        <w:rPr>
          <w:szCs w:val="24"/>
        </w:rPr>
        <w:t xml:space="preserve">Организатор торгов – </w:t>
      </w:r>
      <w:r w:rsidR="002A7696">
        <w:rPr>
          <w:spacing w:val="-2"/>
          <w:szCs w:val="24"/>
        </w:rPr>
        <w:t>финансовый</w:t>
      </w:r>
      <w:r w:rsidRPr="00935646">
        <w:rPr>
          <w:spacing w:val="-2"/>
          <w:szCs w:val="24"/>
        </w:rPr>
        <w:t xml:space="preserve"> управляющий </w:t>
      </w:r>
      <w:r w:rsidR="002A7696">
        <w:rPr>
          <w:spacing w:val="-2"/>
          <w:szCs w:val="24"/>
        </w:rPr>
        <w:t xml:space="preserve">имуществом </w:t>
      </w:r>
      <w:proofErr w:type="spellStart"/>
      <w:r w:rsidR="00E51C5F" w:rsidRPr="00393F1C">
        <w:t>Ответчиков</w:t>
      </w:r>
      <w:r w:rsidR="00E51C5F">
        <w:t>ой</w:t>
      </w:r>
      <w:proofErr w:type="spellEnd"/>
      <w:r w:rsidR="00E51C5F" w:rsidRPr="00393F1C">
        <w:t xml:space="preserve"> Наталь</w:t>
      </w:r>
      <w:r w:rsidR="00E51C5F">
        <w:t>и</w:t>
      </w:r>
      <w:r w:rsidR="00E51C5F" w:rsidRPr="00393F1C">
        <w:t xml:space="preserve"> Александровн</w:t>
      </w:r>
      <w:r w:rsidR="00E51C5F">
        <w:t>ы</w:t>
      </w:r>
      <w:r w:rsidR="002A7696">
        <w:rPr>
          <w:spacing w:val="-2"/>
          <w:szCs w:val="24"/>
        </w:rPr>
        <w:t xml:space="preserve"> –</w:t>
      </w:r>
      <w:r w:rsidR="002A7696">
        <w:rPr>
          <w:szCs w:val="18"/>
        </w:rPr>
        <w:t xml:space="preserve"> Юшков Александр Юрьевич, действующий на основании Решения Арбитражного суда Тульской области по делу </w:t>
      </w:r>
      <w:r w:rsidR="007668A3" w:rsidRPr="00A433C5">
        <w:rPr>
          <w:szCs w:val="18"/>
        </w:rPr>
        <w:t>№</w:t>
      </w:r>
      <w:r w:rsidR="00E51C5F" w:rsidRPr="00E51C5F">
        <w:t xml:space="preserve"> </w:t>
      </w:r>
      <w:r w:rsidR="00E51C5F" w:rsidRPr="00393F1C">
        <w:t>А68-13073/2020</w:t>
      </w:r>
      <w:r w:rsidR="007668A3" w:rsidRPr="00A433C5">
        <w:rPr>
          <w:szCs w:val="18"/>
        </w:rPr>
        <w:t xml:space="preserve"> </w:t>
      </w:r>
      <w:r w:rsidR="007668A3">
        <w:rPr>
          <w:szCs w:val="18"/>
        </w:rPr>
        <w:t xml:space="preserve">от </w:t>
      </w:r>
      <w:r w:rsidR="00E51C5F" w:rsidRPr="00393F1C">
        <w:t>21.06.2022</w:t>
      </w:r>
      <w:r w:rsidR="007668A3" w:rsidRPr="00A433C5">
        <w:rPr>
          <w:szCs w:val="18"/>
        </w:rPr>
        <w:t xml:space="preserve"> </w:t>
      </w:r>
      <w:r w:rsidR="002A7696" w:rsidRPr="00622A31">
        <w:rPr>
          <w:szCs w:val="18"/>
        </w:rPr>
        <w:t>и</w:t>
      </w:r>
      <w:r w:rsidR="002A7696" w:rsidRPr="00935646">
        <w:rPr>
          <w:szCs w:val="24"/>
        </w:rPr>
        <w:t xml:space="preserve"> </w:t>
      </w:r>
      <w:r w:rsidRPr="00935646">
        <w:rPr>
          <w:szCs w:val="24"/>
        </w:rPr>
        <w:t>именуем</w:t>
      </w:r>
      <w:r w:rsidR="002A7696">
        <w:rPr>
          <w:szCs w:val="24"/>
        </w:rPr>
        <w:t>ый</w:t>
      </w:r>
      <w:r w:rsidRPr="00935646">
        <w:rPr>
          <w:szCs w:val="24"/>
        </w:rPr>
        <w:t xml:space="preserve"> в дальнейшем «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>», с одной стороны, и ______________________________, именуемый в дальнейшем «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>», с другой стороны, заключили настоящий договор о нижеследующем: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8409A4" w:rsidRPr="00935646" w:rsidRDefault="008409A4" w:rsidP="008409A4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proofErr w:type="spellStart"/>
      <w:r w:rsidR="00E51C5F" w:rsidRPr="00393F1C">
        <w:t>Ответчиков</w:t>
      </w:r>
      <w:r w:rsidR="00E51C5F">
        <w:t>ой</w:t>
      </w:r>
      <w:proofErr w:type="spellEnd"/>
      <w:r w:rsidR="00E51C5F" w:rsidRPr="00393F1C">
        <w:t xml:space="preserve"> Наталь</w:t>
      </w:r>
      <w:r w:rsidR="00E51C5F">
        <w:t>и</w:t>
      </w:r>
      <w:r w:rsidR="00E51C5F" w:rsidRPr="00393F1C">
        <w:t xml:space="preserve"> Александровн</w:t>
      </w:r>
      <w:r w:rsidR="00E51C5F">
        <w:t>ы</w:t>
      </w:r>
      <w:r w:rsidR="00740318"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расчетный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 w:rsidR="00740318">
        <w:rPr>
          <w:szCs w:val="24"/>
        </w:rPr>
        <w:t xml:space="preserve">ляет </w:t>
      </w:r>
      <w:r w:rsidR="00624407">
        <w:rPr>
          <w:szCs w:val="24"/>
        </w:rPr>
        <w:t>1</w:t>
      </w:r>
      <w:r w:rsidR="00740318">
        <w:rPr>
          <w:szCs w:val="24"/>
        </w:rPr>
        <w:t>0% (</w:t>
      </w:r>
      <w:r w:rsidR="00624407">
        <w:rPr>
          <w:szCs w:val="24"/>
        </w:rPr>
        <w:t>Десять</w:t>
      </w:r>
      <w:r w:rsidRPr="00935646">
        <w:rPr>
          <w:szCs w:val="24"/>
        </w:rPr>
        <w:t xml:space="preserve"> процентов) от начальной цены продажи лота</w:t>
      </w:r>
      <w:r w:rsidR="00624407">
        <w:rPr>
          <w:szCs w:val="24"/>
        </w:rPr>
        <w:t xml:space="preserve"> на этапе продажи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8409A4" w:rsidRPr="00935646" w:rsidRDefault="008409A4" w:rsidP="008409A4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 w:rsidR="00740318"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>с момента его поступления на расчетный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 w:rsidR="00360A9B">
        <w:rPr>
          <w:szCs w:val="24"/>
        </w:rPr>
        <w:t xml:space="preserve">имущества </w:t>
      </w:r>
      <w:proofErr w:type="spellStart"/>
      <w:r w:rsidR="00E179B1">
        <w:rPr>
          <w:szCs w:val="24"/>
        </w:rPr>
        <w:t>Ползикина</w:t>
      </w:r>
      <w:proofErr w:type="spellEnd"/>
      <w:r w:rsidR="00E179B1">
        <w:rPr>
          <w:szCs w:val="24"/>
        </w:rPr>
        <w:t xml:space="preserve"> Э.В.</w:t>
      </w:r>
      <w:r w:rsidR="00360A9B"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8409A4" w:rsidRPr="00935646" w:rsidRDefault="008409A4" w:rsidP="008409A4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 w:rsidR="00602366"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 w:rsidR="00A93CBF">
        <w:rPr>
          <w:szCs w:val="24"/>
        </w:rPr>
        <w:t xml:space="preserve">об определении Участников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, признанного победителем торгов, от подписания договора купли-продажи имущества, а </w:t>
      </w:r>
      <w:proofErr w:type="gramStart"/>
      <w:r w:rsidRPr="00935646">
        <w:rPr>
          <w:szCs w:val="24"/>
        </w:rPr>
        <w:t>так же</w:t>
      </w:r>
      <w:proofErr w:type="gramEnd"/>
      <w:r w:rsidRPr="00935646">
        <w:rPr>
          <w:szCs w:val="24"/>
        </w:rPr>
        <w:t xml:space="preserve"> в случае неоплаты имущества в установленный договором срок.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</w:t>
      </w:r>
      <w:proofErr w:type="gramStart"/>
      <w:r w:rsidRPr="00935646">
        <w:rPr>
          <w:szCs w:val="24"/>
        </w:rPr>
        <w:t>законодательством  Российской</w:t>
      </w:r>
      <w:proofErr w:type="gramEnd"/>
      <w:r w:rsidRPr="00935646">
        <w:rPr>
          <w:szCs w:val="24"/>
        </w:rPr>
        <w:t xml:space="preserve"> Федерации.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8409A4" w:rsidRPr="00935646" w:rsidTr="005E14DB">
        <w:trPr>
          <w:trHeight w:val="54"/>
        </w:trPr>
        <w:tc>
          <w:tcPr>
            <w:tcW w:w="521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  <w:p w:rsidR="00861CE6" w:rsidRDefault="00E51C5F" w:rsidP="00ED4076">
            <w:pPr>
              <w:suppressAutoHyphens/>
              <w:rPr>
                <w:rFonts w:eastAsia="Arial"/>
                <w:szCs w:val="18"/>
              </w:rPr>
            </w:pPr>
            <w:proofErr w:type="spellStart"/>
            <w:r w:rsidRPr="00D2059A">
              <w:rPr>
                <w:rFonts w:eastAsia="Arial"/>
                <w:szCs w:val="18"/>
              </w:rPr>
              <w:t>Ответчикова</w:t>
            </w:r>
            <w:proofErr w:type="spellEnd"/>
            <w:r w:rsidRPr="00D2059A">
              <w:rPr>
                <w:rFonts w:eastAsia="Arial"/>
                <w:szCs w:val="18"/>
              </w:rPr>
              <w:t xml:space="preserve"> Наталья Александровна</w:t>
            </w:r>
            <w:r w:rsidR="00861CE6" w:rsidRPr="00141A7E">
              <w:rPr>
                <w:rFonts w:eastAsia="Arial"/>
                <w:szCs w:val="18"/>
              </w:rPr>
              <w:t xml:space="preserve"> </w:t>
            </w:r>
          </w:p>
          <w:p w:rsidR="0043459C" w:rsidRDefault="00861CE6" w:rsidP="00ED4076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E51C5F" w:rsidRPr="00D2059A">
              <w:rPr>
                <w:bCs/>
                <w:szCs w:val="24"/>
              </w:rPr>
              <w:t>710704072053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43459C">
              <w:rPr>
                <w:b/>
                <w:bCs/>
                <w:szCs w:val="24"/>
              </w:rPr>
              <w:t>№</w:t>
            </w:r>
            <w:r w:rsidR="00E51C5F" w:rsidRPr="00D2059A">
              <w:rPr>
                <w:b/>
                <w:bCs/>
                <w:szCs w:val="24"/>
              </w:rPr>
              <w:t>40817810566005741915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ПАО "Сбербанк России" </w:t>
            </w:r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047003608 </w:t>
            </w:r>
          </w:p>
          <w:p w:rsidR="00ED4076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30101810300000000608 </w:t>
            </w: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Pr="00935646" w:rsidRDefault="00ED4076" w:rsidP="00ED4076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Задаткодатель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</w:tc>
      </w:tr>
      <w:tr w:rsidR="008409A4" w:rsidRPr="00935646" w:rsidTr="005E14DB">
        <w:trPr>
          <w:trHeight w:val="461"/>
        </w:trPr>
        <w:tc>
          <w:tcPr>
            <w:tcW w:w="5215" w:type="dxa"/>
          </w:tcPr>
          <w:p w:rsidR="00ED4076" w:rsidRDefault="00ED4076" w:rsidP="00ED4076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Финансовый управляющий </w:t>
            </w:r>
          </w:p>
          <w:p w:rsidR="00ED4076" w:rsidRDefault="00E51C5F" w:rsidP="000C7E33">
            <w:p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Ответчиковой</w:t>
            </w:r>
            <w:proofErr w:type="spellEnd"/>
            <w:r w:rsidR="009821E3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="009821E3">
              <w:rPr>
                <w:szCs w:val="24"/>
              </w:rPr>
              <w:t>.</w:t>
            </w:r>
            <w:r>
              <w:rPr>
                <w:szCs w:val="24"/>
              </w:rPr>
              <w:t>А</w:t>
            </w:r>
            <w:r w:rsidR="009821E3">
              <w:rPr>
                <w:szCs w:val="24"/>
              </w:rPr>
              <w:t>.</w:t>
            </w:r>
            <w:r w:rsidR="000C7E33">
              <w:rPr>
                <w:szCs w:val="24"/>
              </w:rPr>
              <w:t xml:space="preserve"> _____</w:t>
            </w:r>
            <w:r w:rsidR="00ED4076">
              <w:rPr>
                <w:szCs w:val="24"/>
              </w:rPr>
              <w:t>_________ / Юшков А.</w:t>
            </w:r>
            <w:r>
              <w:rPr>
                <w:szCs w:val="24"/>
              </w:rPr>
              <w:t>Ю</w:t>
            </w:r>
            <w:r w:rsidR="00ED4076">
              <w:rPr>
                <w:szCs w:val="24"/>
              </w:rPr>
              <w:t>.</w:t>
            </w:r>
          </w:p>
          <w:p w:rsidR="008409A4" w:rsidRPr="00935646" w:rsidRDefault="008409A4" w:rsidP="00935646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/</w:t>
            </w:r>
          </w:p>
          <w:p w:rsidR="008409A4" w:rsidRPr="00935646" w:rsidRDefault="008409A4" w:rsidP="005E14DB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szCs w:val="24"/>
              </w:rPr>
            </w:pPr>
            <w:r w:rsidRPr="00935646">
              <w:rPr>
                <w:szCs w:val="24"/>
              </w:rPr>
              <w:t xml:space="preserve">_______________ </w:t>
            </w:r>
            <w:r w:rsidRPr="00935646">
              <w:rPr>
                <w:szCs w:val="24"/>
                <w:lang w:val="en-US"/>
              </w:rPr>
              <w:t>//</w:t>
            </w:r>
          </w:p>
        </w:tc>
      </w:tr>
    </w:tbl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B6561C" w:rsidRPr="00935646" w:rsidRDefault="00B6561C">
      <w:pPr>
        <w:rPr>
          <w:szCs w:val="24"/>
        </w:rPr>
      </w:pPr>
    </w:p>
    <w:sectPr w:rsidR="00B6561C" w:rsidRPr="00935646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D"/>
    <w:rsid w:val="000C7E33"/>
    <w:rsid w:val="00202076"/>
    <w:rsid w:val="00230183"/>
    <w:rsid w:val="002A7696"/>
    <w:rsid w:val="002C3448"/>
    <w:rsid w:val="00360A9B"/>
    <w:rsid w:val="0043459C"/>
    <w:rsid w:val="00483E42"/>
    <w:rsid w:val="004B64ED"/>
    <w:rsid w:val="00602366"/>
    <w:rsid w:val="00624407"/>
    <w:rsid w:val="006E5E54"/>
    <w:rsid w:val="00740318"/>
    <w:rsid w:val="007668A3"/>
    <w:rsid w:val="008409A4"/>
    <w:rsid w:val="00861CE6"/>
    <w:rsid w:val="00935646"/>
    <w:rsid w:val="009821E3"/>
    <w:rsid w:val="00A93CBF"/>
    <w:rsid w:val="00B6561C"/>
    <w:rsid w:val="00D70A67"/>
    <w:rsid w:val="00DD367A"/>
    <w:rsid w:val="00E179B1"/>
    <w:rsid w:val="00E51C5F"/>
    <w:rsid w:val="00ED237D"/>
    <w:rsid w:val="00ED4076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124A-CC3A-4E24-BC26-3FBDD07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409A4"/>
    <w:pPr>
      <w:jc w:val="center"/>
    </w:pPr>
    <w:rPr>
      <w:sz w:val="32"/>
    </w:rPr>
  </w:style>
  <w:style w:type="paragraph" w:styleId="a5">
    <w:name w:val="header"/>
    <w:basedOn w:val="a"/>
    <w:link w:val="a6"/>
    <w:rsid w:val="00840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840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840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2023-03-16T11:14:00Z</dcterms:created>
  <dcterms:modified xsi:type="dcterms:W3CDTF">2023-03-16T11:14:00Z</dcterms:modified>
</cp:coreProperties>
</file>