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8482" w14:textId="62F78AB5" w:rsidR="00687458" w:rsidRDefault="00005F68" w:rsidP="007974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005F68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финансовая </w:t>
      </w:r>
      <w:proofErr w:type="gramStart"/>
      <w:r w:rsidRPr="00005F68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458" w:rsidRPr="0068745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687458" w:rsidRPr="00005F68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электронные торги посредством публичного предложения</w:t>
      </w:r>
      <w:r w:rsidR="00687458" w:rsidRPr="0068745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</w:t>
      </w:r>
      <w:r w:rsidR="0079740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05F68">
        <w:rPr>
          <w:rFonts w:ascii="Times New Roman" w:hAnsi="Times New Roman" w:cs="Times New Roman"/>
          <w:color w:val="000000"/>
          <w:sz w:val="24"/>
          <w:szCs w:val="24"/>
        </w:rPr>
        <w:t>сообщение № 2030170326 в газете АО «Коммерсантъ» от 03.12.2022 №225(7426)</w:t>
      </w:r>
      <w:r w:rsidR="0079740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8745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523B793" w14:textId="4D9A48E5" w:rsidR="00F9770D" w:rsidRPr="00F9770D" w:rsidRDefault="00F9770D" w:rsidP="00F97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70D">
        <w:rPr>
          <w:rFonts w:ascii="Times New Roman" w:hAnsi="Times New Roman" w:cs="Times New Roman"/>
          <w:color w:val="000000"/>
          <w:sz w:val="24"/>
          <w:szCs w:val="24"/>
        </w:rPr>
        <w:t>Продлить сроки пров</w:t>
      </w:r>
      <w:bookmarkStart w:id="0" w:name="_GoBack"/>
      <w:bookmarkEnd w:id="0"/>
      <w:r w:rsidRPr="00F9770D">
        <w:rPr>
          <w:rFonts w:ascii="Times New Roman" w:hAnsi="Times New Roman" w:cs="Times New Roman"/>
          <w:color w:val="000000"/>
          <w:sz w:val="24"/>
          <w:szCs w:val="24"/>
        </w:rPr>
        <w:t xml:space="preserve">едения Торгов ППП, и установить следующие начальные цены продажи </w:t>
      </w:r>
      <w:r w:rsidRPr="00F977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лота </w:t>
      </w:r>
      <w:r w:rsidR="0097444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977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B0F3B8" w14:textId="77777777" w:rsidR="0097444E" w:rsidRPr="0097444E" w:rsidRDefault="0097444E" w:rsidP="00974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4E">
        <w:rPr>
          <w:rFonts w:ascii="Times New Roman" w:hAnsi="Times New Roman" w:cs="Times New Roman"/>
          <w:color w:val="000000"/>
          <w:sz w:val="24"/>
          <w:szCs w:val="24"/>
        </w:rPr>
        <w:t>с 01 апреля 2023 г. по 03 апреля 2023 г. - в размере 45,26% от начальной цены продажи лота;</w:t>
      </w:r>
    </w:p>
    <w:p w14:paraId="41828108" w14:textId="77777777" w:rsidR="0097444E" w:rsidRPr="0097444E" w:rsidRDefault="0097444E" w:rsidP="00974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4E">
        <w:rPr>
          <w:rFonts w:ascii="Times New Roman" w:hAnsi="Times New Roman" w:cs="Times New Roman"/>
          <w:color w:val="000000"/>
          <w:sz w:val="24"/>
          <w:szCs w:val="24"/>
        </w:rPr>
        <w:t>с 04 апреля 2023 г. по 06 апреля 2023 г. - в размере 36,52% от начальной цены продажи лота;</w:t>
      </w:r>
    </w:p>
    <w:p w14:paraId="469CE9AC" w14:textId="77777777" w:rsidR="0097444E" w:rsidRPr="0097444E" w:rsidRDefault="0097444E" w:rsidP="00974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4E">
        <w:rPr>
          <w:rFonts w:ascii="Times New Roman" w:hAnsi="Times New Roman" w:cs="Times New Roman"/>
          <w:color w:val="000000"/>
          <w:sz w:val="24"/>
          <w:szCs w:val="24"/>
        </w:rPr>
        <w:t>с 07 апреля 2023 г. по 09 апреля 2023 г. - в размере 27,78% от начальной цены продажи лота;</w:t>
      </w:r>
    </w:p>
    <w:p w14:paraId="0CBD3631" w14:textId="77777777" w:rsidR="0097444E" w:rsidRPr="0097444E" w:rsidRDefault="0097444E" w:rsidP="00974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4E">
        <w:rPr>
          <w:rFonts w:ascii="Times New Roman" w:hAnsi="Times New Roman" w:cs="Times New Roman"/>
          <w:color w:val="000000"/>
          <w:sz w:val="24"/>
          <w:szCs w:val="24"/>
        </w:rPr>
        <w:t>с 10 апреля 2023 г. по 12 апреля 2023 г. - в размере 19,04% от начальной цены продажи лота;</w:t>
      </w:r>
    </w:p>
    <w:p w14:paraId="51D4ACF2" w14:textId="77777777" w:rsidR="0097444E" w:rsidRPr="0097444E" w:rsidRDefault="0097444E" w:rsidP="00974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4E">
        <w:rPr>
          <w:rFonts w:ascii="Times New Roman" w:hAnsi="Times New Roman" w:cs="Times New Roman"/>
          <w:color w:val="000000"/>
          <w:sz w:val="24"/>
          <w:szCs w:val="24"/>
        </w:rPr>
        <w:t>с 13 апреля 2023 г. по 15 апреля 2023 г. - в размере 10,30% от начальной цены продажи лота;</w:t>
      </w:r>
    </w:p>
    <w:p w14:paraId="1F2343B0" w14:textId="111F1277" w:rsidR="00F9770D" w:rsidRDefault="0097444E" w:rsidP="00974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44E">
        <w:rPr>
          <w:rFonts w:ascii="Times New Roman" w:hAnsi="Times New Roman" w:cs="Times New Roman"/>
          <w:color w:val="000000"/>
          <w:sz w:val="24"/>
          <w:szCs w:val="24"/>
        </w:rPr>
        <w:t>с 16 апреля 2023 г. по 18 апреля 2023 г. - в размере 1,56%</w:t>
      </w:r>
      <w:r w:rsidR="00363C61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F977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53A8E1" w14:textId="26E879DA" w:rsidR="00687458" w:rsidRDefault="00687458" w:rsidP="00F97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241F948F" w14:textId="27C26C2D" w:rsidR="00D77DA4" w:rsidRPr="0097444E" w:rsidRDefault="00D77DA4" w:rsidP="00797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05F68"/>
    <w:rsid w:val="000E1C9F"/>
    <w:rsid w:val="0015099D"/>
    <w:rsid w:val="001F039D"/>
    <w:rsid w:val="001F72E0"/>
    <w:rsid w:val="00205880"/>
    <w:rsid w:val="00274274"/>
    <w:rsid w:val="003142EB"/>
    <w:rsid w:val="00363C61"/>
    <w:rsid w:val="003E308F"/>
    <w:rsid w:val="00413CB7"/>
    <w:rsid w:val="00467D6B"/>
    <w:rsid w:val="005939EB"/>
    <w:rsid w:val="005A4FCB"/>
    <w:rsid w:val="005E0573"/>
    <w:rsid w:val="005F1F68"/>
    <w:rsid w:val="00662676"/>
    <w:rsid w:val="00687458"/>
    <w:rsid w:val="007229EA"/>
    <w:rsid w:val="00722C3D"/>
    <w:rsid w:val="00797402"/>
    <w:rsid w:val="007C4C92"/>
    <w:rsid w:val="007D09F4"/>
    <w:rsid w:val="0081733B"/>
    <w:rsid w:val="00865FD7"/>
    <w:rsid w:val="009009D5"/>
    <w:rsid w:val="0097444E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DD4891"/>
    <w:rsid w:val="00E144DB"/>
    <w:rsid w:val="00E614D3"/>
    <w:rsid w:val="00F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2019-07-23T07:49:00Z</dcterms:created>
  <dcterms:modified xsi:type="dcterms:W3CDTF">2023-03-20T14:51:00Z</dcterms:modified>
</cp:coreProperties>
</file>