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35556E52" w:rsidR="00777765" w:rsidRPr="004652EF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0355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6D02C8" w:rsidRPr="006D02C8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Акционерным коммерческим Банком «Спурт» (публичное акционерное общество) (АКБ «Спурт» (ПАО), адрес регистрации: 420107, Республика Татарстан, г. Казань, ул. Спартаковская, д.2, ИНН 1653017026, ОГРН 1021600000421) (далее – финансовая организация), конкурсным управляющим (ликвидатором) которого на основании решения Арбитражного суда Республики Татарстан от 04 октября 2017 г. по делу № А65-25939/2017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</w:t>
      </w:r>
      <w:r w:rsidRPr="004652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приобретения имущества финансовой организации (далее - Торги).</w:t>
      </w:r>
    </w:p>
    <w:p w14:paraId="7FBCABA6" w14:textId="77777777" w:rsidR="00777765" w:rsidRPr="004652EF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2EF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4120368" w14:textId="5450062E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2EF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</w:t>
      </w:r>
      <w:r w:rsidR="006D02C8" w:rsidRPr="004652EF"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Pr="004652EF">
        <w:rPr>
          <w:rFonts w:ascii="Times New Roman" w:hAnsi="Times New Roman" w:cs="Times New Roman"/>
          <w:color w:val="000000"/>
          <w:sz w:val="24"/>
          <w:szCs w:val="24"/>
        </w:rPr>
        <w:t xml:space="preserve"> лиц</w:t>
      </w:r>
      <w:r w:rsidR="006D02C8" w:rsidRPr="004652EF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4652EF"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70BE9BAF" w14:textId="19BC21CA" w:rsidR="006D02C8" w:rsidRDefault="006D02C8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6D02C8">
        <w:t>ООО «Мастер», ИНН 1616013224, Решение Арбитражного суда Республики Татарстан от 27.09.2022 по делу А65-3464/2022 о взыскании неосновательного обогащения, г. Казань (513 000,00 руб.)</w:t>
      </w:r>
      <w:r>
        <w:t xml:space="preserve"> - </w:t>
      </w:r>
      <w:r w:rsidRPr="006D02C8">
        <w:t>513 000,00</w:t>
      </w:r>
      <w:r>
        <w:t xml:space="preserve"> руб.</w:t>
      </w:r>
    </w:p>
    <w:p w14:paraId="416B66DC" w14:textId="3AC78862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6D02C8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6D02C8">
        <w:rPr>
          <w:rFonts w:ascii="Times New Roman CYR" w:hAnsi="Times New Roman CYR" w:cs="Times New Roman CYR"/>
          <w:color w:val="000000"/>
        </w:rPr>
        <w:t>аукциона – 5 (пять)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0A8A011A" w14:textId="74FAD4AB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6D02C8" w:rsidRPr="006D02C8">
        <w:rPr>
          <w:rFonts w:ascii="Times New Roman CYR" w:hAnsi="Times New Roman CYR" w:cs="Times New Roman CYR"/>
          <w:b/>
          <w:bCs/>
          <w:color w:val="000000"/>
        </w:rPr>
        <w:t xml:space="preserve">10 мая </w:t>
      </w:r>
      <w:r w:rsidRPr="006D02C8">
        <w:rPr>
          <w:b/>
          <w:bCs/>
        </w:rPr>
        <w:t>202</w:t>
      </w:r>
      <w:r w:rsidR="00EC6937" w:rsidRPr="006D02C8">
        <w:rPr>
          <w:b/>
          <w:bCs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4D0205E0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77B9B4DF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6D02C8" w:rsidRPr="006D02C8">
        <w:rPr>
          <w:b/>
          <w:bCs/>
          <w:color w:val="000000"/>
        </w:rPr>
        <w:t xml:space="preserve">10 мая </w:t>
      </w:r>
      <w:r w:rsidRPr="006D02C8">
        <w:rPr>
          <w:b/>
          <w:bCs/>
          <w:color w:val="000000"/>
        </w:rPr>
        <w:t>202</w:t>
      </w:r>
      <w:r w:rsidR="00EC6937" w:rsidRPr="006D02C8">
        <w:rPr>
          <w:b/>
          <w:bCs/>
          <w:color w:val="000000"/>
        </w:rPr>
        <w:t>3</w:t>
      </w:r>
      <w:r w:rsidR="00EC6937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6D02C8" w:rsidRPr="006D02C8">
        <w:rPr>
          <w:b/>
          <w:bCs/>
          <w:color w:val="000000"/>
        </w:rPr>
        <w:t>26 июня</w:t>
      </w:r>
      <w:r w:rsidR="006D02C8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6D02C8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6D02C8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61B611F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33698E05" w14:textId="760EB770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6D02C8" w:rsidRPr="006D02C8">
        <w:rPr>
          <w:b/>
          <w:bCs/>
          <w:color w:val="000000"/>
        </w:rPr>
        <w:t xml:space="preserve">28 марта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6D02C8" w:rsidRPr="006D02C8">
        <w:rPr>
          <w:b/>
          <w:bCs/>
          <w:color w:val="000000"/>
        </w:rPr>
        <w:t>15 мая</w:t>
      </w:r>
      <w:r w:rsidR="006D02C8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</w:t>
      </w:r>
      <w:r w:rsidRPr="006D02C8">
        <w:rPr>
          <w:color w:val="000000"/>
        </w:rPr>
        <w:t>за 5 (Пять) календарных</w:t>
      </w:r>
      <w:r w:rsidRPr="0037642D">
        <w:rPr>
          <w:color w:val="000000"/>
        </w:rPr>
        <w:t xml:space="preserve"> дней до даты проведения соответствующих Торгов.</w:t>
      </w:r>
    </w:p>
    <w:p w14:paraId="737A32A6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1BA7480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6D02C8">
        <w:rPr>
          <w:b/>
          <w:bCs/>
          <w:color w:val="000000"/>
        </w:rPr>
        <w:t xml:space="preserve">30 июня </w:t>
      </w:r>
      <w:r w:rsidR="00777765" w:rsidRPr="00777765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="00777765" w:rsidRPr="00777765">
        <w:rPr>
          <w:b/>
          <w:bCs/>
          <w:color w:val="000000"/>
        </w:rPr>
        <w:t xml:space="preserve"> г. по </w:t>
      </w:r>
      <w:r w:rsidR="006D02C8">
        <w:rPr>
          <w:b/>
          <w:bCs/>
          <w:color w:val="000000"/>
        </w:rPr>
        <w:t xml:space="preserve">05 октября </w:t>
      </w:r>
      <w:r w:rsidR="00777765" w:rsidRPr="00777765">
        <w:rPr>
          <w:b/>
          <w:bCs/>
          <w:color w:val="000000"/>
        </w:rPr>
        <w:t>2023 г.</w:t>
      </w:r>
    </w:p>
    <w:p w14:paraId="154FF146" w14:textId="560E778B" w:rsidR="00777765" w:rsidRPr="0077776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6D02C8" w:rsidRPr="006D0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30 июня</w:t>
      </w:r>
      <w:r w:rsidR="006D02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</w:t>
      </w:r>
      <w:r w:rsidRPr="006D02C8">
        <w:rPr>
          <w:rFonts w:ascii="Times New Roman" w:eastAsia="Times New Roman" w:hAnsi="Times New Roman" w:cs="Times New Roman"/>
          <w:color w:val="000000"/>
          <w:sz w:val="24"/>
          <w:szCs w:val="24"/>
        </w:rPr>
        <w:t>за 5 (Пять) календарных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дней до даты окончания соответствующего периода понижения цены продажи лот</w:t>
      </w:r>
      <w:r w:rsidR="006D02C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3953855A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6D02C8">
        <w:rPr>
          <w:color w:val="000000"/>
        </w:rPr>
        <w:t>а</w:t>
      </w:r>
      <w:r w:rsidRPr="00515CBE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6D02C8">
        <w:rPr>
          <w:color w:val="000000"/>
        </w:rPr>
        <w:t>а</w:t>
      </w:r>
      <w:r w:rsidRPr="00515CBE">
        <w:rPr>
          <w:color w:val="000000"/>
        </w:rPr>
        <w:t>.</w:t>
      </w:r>
    </w:p>
    <w:p w14:paraId="2858EAB5" w14:textId="7D1CEFF4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5E2BFB36" w14:textId="7EC13FD2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Начальные цены продажи лот</w:t>
      </w:r>
      <w:r w:rsidR="006D02C8">
        <w:rPr>
          <w:color w:val="000000"/>
        </w:rPr>
        <w:t>а</w:t>
      </w:r>
      <w:r w:rsidRPr="00515CBE">
        <w:rPr>
          <w:color w:val="000000"/>
        </w:rPr>
        <w:t xml:space="preserve"> на Торгах ППП устанавливаются равными начальным ценам продажи лот</w:t>
      </w:r>
      <w:r w:rsidR="006D02C8">
        <w:rPr>
          <w:color w:val="000000"/>
        </w:rPr>
        <w:t>а</w:t>
      </w:r>
      <w:r w:rsidRPr="00515CBE">
        <w:rPr>
          <w:color w:val="000000"/>
        </w:rPr>
        <w:t xml:space="preserve"> на повторных Торгах:</w:t>
      </w:r>
    </w:p>
    <w:p w14:paraId="244E706B" w14:textId="77777777" w:rsidR="006D02C8" w:rsidRPr="006D02C8" w:rsidRDefault="006D02C8" w:rsidP="006D02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02C8">
        <w:rPr>
          <w:color w:val="000000"/>
        </w:rPr>
        <w:t>с 30 июня 2023 г. по 06 июля 2023 г. - в размере начальной цены продажи лота;</w:t>
      </w:r>
    </w:p>
    <w:p w14:paraId="703B6EAB" w14:textId="77777777" w:rsidR="006D02C8" w:rsidRPr="006D02C8" w:rsidRDefault="006D02C8" w:rsidP="006D02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02C8">
        <w:rPr>
          <w:color w:val="000000"/>
        </w:rPr>
        <w:t>с 07 июля 2023 г. по 13 июля 2023 г. - в размере 92,00% от начальной цены продажи лота;</w:t>
      </w:r>
    </w:p>
    <w:p w14:paraId="33117FFF" w14:textId="77777777" w:rsidR="006D02C8" w:rsidRPr="006D02C8" w:rsidRDefault="006D02C8" w:rsidP="006D02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02C8">
        <w:rPr>
          <w:color w:val="000000"/>
        </w:rPr>
        <w:t>с 14 июля 2023 г. по 20 июля 2023 г. - в размере 84,00% от начальной цены продажи лота;</w:t>
      </w:r>
    </w:p>
    <w:p w14:paraId="41682670" w14:textId="77777777" w:rsidR="006D02C8" w:rsidRPr="006D02C8" w:rsidRDefault="006D02C8" w:rsidP="006D02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02C8">
        <w:rPr>
          <w:color w:val="000000"/>
        </w:rPr>
        <w:t>с 21 июля 2023 г. по 27 июля 2023 г. - в размере 76,00% от начальной цены продажи лота;</w:t>
      </w:r>
    </w:p>
    <w:p w14:paraId="5397777E" w14:textId="77777777" w:rsidR="006D02C8" w:rsidRPr="006D02C8" w:rsidRDefault="006D02C8" w:rsidP="006D02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02C8">
        <w:rPr>
          <w:color w:val="000000"/>
        </w:rPr>
        <w:t>с 28 июля 2023 г. по 03 августа 2023 г. - в размере 68,00% от начальной цены продажи лота;</w:t>
      </w:r>
    </w:p>
    <w:p w14:paraId="74D010AF" w14:textId="77777777" w:rsidR="006D02C8" w:rsidRPr="006D02C8" w:rsidRDefault="006D02C8" w:rsidP="006D02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02C8">
        <w:rPr>
          <w:color w:val="000000"/>
        </w:rPr>
        <w:t>с 04 августа 2023 г. по 10 августа 2023 г. - в размере 60,00% от начальной цены продажи лота;</w:t>
      </w:r>
    </w:p>
    <w:p w14:paraId="6D1D09B3" w14:textId="77777777" w:rsidR="006D02C8" w:rsidRPr="006D02C8" w:rsidRDefault="006D02C8" w:rsidP="006D02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02C8">
        <w:rPr>
          <w:color w:val="000000"/>
        </w:rPr>
        <w:t>с 11 августа 2023 г. по 17 августа 2023 г. - в размере 52,00% от начальной цены продажи лота;</w:t>
      </w:r>
    </w:p>
    <w:p w14:paraId="0E0A093F" w14:textId="77777777" w:rsidR="006D02C8" w:rsidRPr="006D02C8" w:rsidRDefault="006D02C8" w:rsidP="006D02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02C8">
        <w:rPr>
          <w:color w:val="000000"/>
        </w:rPr>
        <w:t>с 18 августа 2023 г. по 24 августа 2023 г. - в размере 44,00% от начальной цены продажи лота;</w:t>
      </w:r>
    </w:p>
    <w:p w14:paraId="32117B0C" w14:textId="77777777" w:rsidR="006D02C8" w:rsidRPr="006D02C8" w:rsidRDefault="006D02C8" w:rsidP="006D02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02C8">
        <w:rPr>
          <w:color w:val="000000"/>
        </w:rPr>
        <w:t>с 25 августа 2023 г. по 31 августа 2023 г. - в размере 36,00% от начальной цены продажи лота;</w:t>
      </w:r>
    </w:p>
    <w:p w14:paraId="63AA47EF" w14:textId="77777777" w:rsidR="006D02C8" w:rsidRPr="006D02C8" w:rsidRDefault="006D02C8" w:rsidP="006D02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02C8">
        <w:rPr>
          <w:color w:val="000000"/>
        </w:rPr>
        <w:t>с 01 сентября 2023 г. по 07 сентября 2023 г. - в размере 28,00% от начальной цены продажи лота;</w:t>
      </w:r>
    </w:p>
    <w:p w14:paraId="16968E18" w14:textId="77777777" w:rsidR="006D02C8" w:rsidRPr="006D02C8" w:rsidRDefault="006D02C8" w:rsidP="006D02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02C8">
        <w:rPr>
          <w:color w:val="000000"/>
        </w:rPr>
        <w:t>с 08 сентября 2023 г. по 14 сентября 2023 г. - в размере 20,00% от начальной цены продажи лота;</w:t>
      </w:r>
    </w:p>
    <w:p w14:paraId="28D5E245" w14:textId="77777777" w:rsidR="006D02C8" w:rsidRPr="006D02C8" w:rsidRDefault="006D02C8" w:rsidP="006D02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02C8">
        <w:rPr>
          <w:color w:val="000000"/>
        </w:rPr>
        <w:t>с 15 сентября 2023 г. по 21 сентября 2023 г. - в размере 12,00% от начальной цены продажи лота;</w:t>
      </w:r>
    </w:p>
    <w:p w14:paraId="305649B5" w14:textId="77777777" w:rsidR="006D02C8" w:rsidRPr="006D02C8" w:rsidRDefault="006D02C8" w:rsidP="006D02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02C8">
        <w:rPr>
          <w:color w:val="000000"/>
        </w:rPr>
        <w:t>с 22 сентября 2023 г. по 28 сентября 2023 г. - в размере 4,00% от начальной цены продажи лота;</w:t>
      </w:r>
    </w:p>
    <w:p w14:paraId="764D80F0" w14:textId="12D1A5AF" w:rsidR="006D02C8" w:rsidRDefault="006D02C8" w:rsidP="006D02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D02C8">
        <w:rPr>
          <w:color w:val="000000"/>
        </w:rPr>
        <w:t xml:space="preserve">с 29 сентября 2023 г. по 05 октября 2023 г. - в размере </w:t>
      </w:r>
      <w:r w:rsidR="00A463CA">
        <w:rPr>
          <w:color w:val="000000"/>
        </w:rPr>
        <w:t>0,56</w:t>
      </w:r>
      <w:r w:rsidRPr="006D02C8">
        <w:rPr>
          <w:color w:val="000000"/>
        </w:rPr>
        <w:t>% от начальной цены продажи лота</w:t>
      </w:r>
      <w:r>
        <w:rPr>
          <w:color w:val="000000"/>
        </w:rPr>
        <w:t>.</w:t>
      </w:r>
    </w:p>
    <w:p w14:paraId="7FB76AB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6D02C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r w:rsidRPr="006D02C8">
        <w:rPr>
          <w:rFonts w:ascii="Times New Roman" w:hAnsi="Times New Roman" w:cs="Times New Roman"/>
          <w:color w:val="000000"/>
          <w:sz w:val="24"/>
          <w:szCs w:val="24"/>
        </w:rPr>
        <w:t xml:space="preserve">с даты подписания протокола о результатах проведения Торгов (Торгов ППП) направляет Победителю на адрес электронной почты, указанный в заявке на </w:t>
      </w:r>
      <w:r w:rsidRPr="006D02C8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участие в Торгах (Торгах ППП), предложение заключить Договор с приложением проекта Договора.</w:t>
      </w:r>
    </w:p>
    <w:p w14:paraId="3F3EF285" w14:textId="77777777" w:rsidR="00A21CDC" w:rsidRPr="006D02C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02C8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6D02C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02C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385426F9" w:rsidR="00A21CDC" w:rsidRPr="00A463CA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02C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ранее задатка по следующим реквизитам: получатель платежа - </w:t>
      </w:r>
      <w:r w:rsidR="006E7126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</w:t>
      </w:r>
      <w:r w:rsidRPr="00A463CA">
        <w:rPr>
          <w:rFonts w:ascii="Times New Roman" w:hAnsi="Times New Roman" w:cs="Times New Roman"/>
          <w:color w:val="000000"/>
          <w:sz w:val="24"/>
          <w:szCs w:val="24"/>
        </w:rPr>
        <w:t>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A463CA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63CA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0091C414" w:rsidR="00A21CDC" w:rsidRPr="004914B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63C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A463CA" w:rsidRPr="00A463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09:00 до 18:00 часов по адресу: г. Казань, ул. Чернышевского, 43/2, тел. 8(800)505-80-32; у ОТ: kazan@auction-house.ru, +7 (843) 5000-320, 8(920)051-08-41 Леван Шакая, 8 (930)805-20-00 Дмитрий Рождественский.</w:t>
      </w:r>
    </w:p>
    <w:p w14:paraId="5B2F5206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52EF"/>
    <w:rsid w:val="00466B6B"/>
    <w:rsid w:val="00467D6B"/>
    <w:rsid w:val="0047507E"/>
    <w:rsid w:val="004F4360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D02C8"/>
    <w:rsid w:val="006E7126"/>
    <w:rsid w:val="0070175B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463CA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C6937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84C6FC63-0492-40F7-A29A-ECB0BB45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1968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3</cp:revision>
  <dcterms:created xsi:type="dcterms:W3CDTF">2023-03-20T13:46:00Z</dcterms:created>
  <dcterms:modified xsi:type="dcterms:W3CDTF">2023-03-20T13:50:00Z</dcterms:modified>
</cp:coreProperties>
</file>