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EA" w:rsidRDefault="005927EA" w:rsidP="005927EA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Организатор торгов - конкурсный управляющий </w:t>
      </w:r>
      <w:r w:rsidRPr="0072530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ООО «НПО «Южный Урал» 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(ОГРН </w:t>
      </w:r>
      <w:hyperlink r:id="rId4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1055609004318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 ИНН </w:t>
      </w:r>
      <w:hyperlink r:id="rId5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5609044638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 , КПП 564301001;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Оренбургская обл.,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Саракташский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р-н, с. Черный Отрог, ул. Пионерская) -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Максютов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Д.П., член Ассоциации «СОАУ «Меркурий» действующий на основании Решения Арбитражного суда Оренбургской области от 03.11.2016 г. (резолютивная часть от 27.10.2016 г.), определения Арбитражного суда Оренбургской области от 19.12.2016 г. по делу №А47-2861/2014, уведомляет о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результатах торгов в форме повторного аукциона по имуществу:</w:t>
      </w:r>
      <w:proofErr w:type="gramEnd"/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Pr="009955DB">
        <w:rPr>
          <w:rFonts w:ascii="Myriad Pro SemiCondensed" w:eastAsia="Times New Roman" w:hAnsi="Myriad Pro SemiCondensed" w:cs="Times New Roman"/>
          <w:b/>
          <w:color w:val="000000"/>
          <w:sz w:val="20"/>
          <w:szCs w:val="20"/>
          <w:lang w:eastAsia="ru-RU"/>
        </w:rPr>
        <w:t>Лот №17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Имуществ</w:t>
      </w:r>
      <w:proofErr w:type="gramStart"/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о ООО</w:t>
      </w:r>
      <w:proofErr w:type="gramEnd"/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«НПО Южный Урал» территориальное подразделение: </w:t>
      </w:r>
      <w:proofErr w:type="gramStart"/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«С. </w:t>
      </w:r>
      <w:proofErr w:type="spellStart"/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Каировка</w:t>
      </w:r>
      <w:proofErr w:type="spellEnd"/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, с. Екатериновка </w:t>
      </w:r>
      <w:proofErr w:type="spellStart"/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Саракташского</w:t>
      </w:r>
      <w:proofErr w:type="spellEnd"/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района Оренбургской области» по начальной цене 19 684 658,7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назначенных 22.03.2023г. 12:00 МСК (объявление №</w:t>
      </w:r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77010422863 от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04.02.2023г.  - торги признаны не состоявшимися за отсутствием заявок.</w:t>
      </w:r>
      <w:proofErr w:type="gramEnd"/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Так же уведомляет о проведении торгов </w:t>
      </w:r>
      <w:r>
        <w:rPr>
          <w:rFonts w:ascii="Myriad Pro SemiCondensed" w:eastAsia="Times New Roman" w:hAnsi="Myriad Pro SemiCondensed" w:cs="Times New Roman" w:hint="eastAsia"/>
          <w:color w:val="000000"/>
          <w:sz w:val="20"/>
          <w:szCs w:val="20"/>
          <w:lang w:eastAsia="ru-RU"/>
        </w:rPr>
        <w:t>указанного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же имущества в форме публичного предложения по той же начальной цене.</w:t>
      </w:r>
    </w:p>
    <w:p w:rsidR="005927EA" w:rsidRDefault="005927EA" w:rsidP="005927EA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Для участия в открытых торгах претенденты (потенциальные покупатели) должны пройти регистрацию на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ЭП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и подать заявку на участие в торгах, а также оплатить задаток. Заявки на участие в торгах принимаются оператором ЭП. Дата окончания приема заявок является датой окончания приема задатков. </w:t>
      </w:r>
      <w:proofErr w:type="gramStart"/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Заявка должна быть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, подписан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а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электронной цифровой подписью заявителя в форме электронного документа и по форме, установленной оператором ЭП: наименование, организационно-правовую форму, место нахождения, почтовый адрес (для юридического лица); ФИО, паспортные данные, место жительства (для физ. лица); номер контактного телефона, адрес электронной почты заявителя;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сведения о наличии/отсутствии заинтересованности к должнику, кредиторам, конкурсному управляющему,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СРО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 которой состоит арбитражный управляющий и о характере этой заинтересованности, сведения об участии в капитале заявителя конкурсного управляющего либо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СРО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членом которой является конкурсный управляющий. К заявке прилагаются: выписка из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ЕГРЮЛ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или ИП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(для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</w:t>
      </w:r>
      <w:r>
        <w:rPr>
          <w:rFonts w:ascii="Myriad Pro SemiCondensed" w:eastAsia="Times New Roman" w:hAnsi="Myriad Pro SemiCondensed" w:cs="Times New Roman" w:hint="eastAsia"/>
          <w:color w:val="000000"/>
          <w:sz w:val="20"/>
          <w:szCs w:val="20"/>
          <w:lang w:eastAsia="ru-RU"/>
        </w:rPr>
        <w:t>л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 ИП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); документы, удостоверяющие личность (для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ФЛ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и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ИП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); Устав. Документ о государственной регистрации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для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). Решение корпоративного органа об одобрении сделки (если таковое требуется в соответствии с Законом и положениями корпоративных документов) (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для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). Баланс (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для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), Надлежащим образом заверенный перевод на русский язык документов о государственной регистрации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или государственной регистрации в качестве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ИП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 соответствии с законодательством соответствующего государства (для иностранного лица); Документы, подтверждающие полномочия лица на осуществление действий от имени заявителя. В случае если заявка подается агентом, к заявке должен быть приложен агентский договор. Документ, подтверждающий внесение задатка с отметкой банка об исполнении, подтверждающая внесение заявителем задатка на счета, указанные в сообщении о проведении торгов. К заявке прикрепляется подписанный заявителем Договор о задатке. Договор о задатке и проект договора купли продажи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и описание имущества будут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размещены на электронной площадке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и размещены в сообщении на ЕФРСБ №</w:t>
      </w:r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11053356 от 22.03.23г</w:t>
      </w:r>
      <w:proofErr w:type="gramStart"/>
      <w:r w:rsidRPr="003E3F2D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Условия проведения публичного предложения: Цена без НДС.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Цена снижается на 5% от начальной цены предложения каждые 5 календарных дней, в первом периоде цена не снижается.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Сроки приема заявок 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с 12:00 начала периода до 12:00 окончания периода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(время -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мск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):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27.03.23г.-01.04.23г.; 01.04.23г.-06.04.23г.;06.04.23г.-11.04.23г.; 11.04.23г.-16.04.23г.; 16.04.23г.-21.04.23г.; 21.04.23г.-26.04.23г.; 26.04.23г.-01.05.23г.; 01.05.23г.-06.05.23г.; 06.05.23г.-11.05.23г.; 11.05.23г.-16.05.23г.</w:t>
      </w:r>
      <w:proofErr w:type="gramEnd"/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;16.05.23г.-21.05.23г.; 21.05.23г.-26.05.23г.; 26.05.23г.-31.05.23г.; 31.05.23г.-05.06.23г.; 05.06.23г.-10.06.23г.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 случае допуска к участию на этапе предложений одной или нескольких заявок, прием заявок прекращается. Право приобретения имущества должника принадлежит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 случае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,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право приобретения имущества должника принадлежит участнику торгов, предложившему максимальную цену за это имущество.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 даты определения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победителя торгов по продаже имущества должника посредством публичного предложения прием заявок прекращается.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</w:p>
    <w:p w:rsidR="005927EA" w:rsidRPr="0072530B" w:rsidRDefault="005927EA" w:rsidP="005927EA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Задаток составляет 10 процентов от цены предложения в периоде для публичного предложения и перечисляется по реквизитам: </w:t>
      </w:r>
      <w:r w:rsidRPr="00210D2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ООО «Научно-производственное объединение «Южный Урал» ОГРН 1055609004318; ИНН 5609044638 Расчетный счет № 40702810900000415351 в АКБ "ФОРШТАДТ" (АО) г. Оренбург БИК 045354860</w:t>
      </w:r>
      <w:proofErr w:type="gramStart"/>
      <w:r w:rsidRPr="00210D2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210D2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орр. </w:t>
      </w:r>
      <w:proofErr w:type="spellStart"/>
      <w:r w:rsidRPr="00210D2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Сч</w:t>
      </w:r>
      <w:proofErr w:type="spellEnd"/>
      <w:r w:rsidRPr="00210D2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 N 30101810700000000860</w:t>
      </w:r>
      <w:r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Pr="00210D2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в назначении платежа указать «Задаток для участия в торгах по лоту №___, без НДС».</w:t>
      </w:r>
    </w:p>
    <w:p w:rsidR="0072530B" w:rsidRPr="0072530B" w:rsidRDefault="0072530B" w:rsidP="0072530B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Подведение итогов производится на электронной площадке не позднее следующего рабочего дня после завершения торгов. Договор купли-продажи заключается с победителем торгов и направляется ему в течение 5 дней с момента определения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победителя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 случае если своим преимущественным правом приобретения имущества не воспользуются лица, </w:t>
      </w:r>
      <w:r w:rsidRPr="00300E3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обладающие им. </w:t>
      </w:r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 xml:space="preserve">Преимущественное право приобретения имущества должника по данным лотам имеют лица, занимающиеся производством или производством и переработкой сельскохозяйственной продукции и владеющие земельными участками, непосредственно прилегающими к реализуемым земельным участкам в том </w:t>
      </w:r>
      <w:proofErr w:type="gramStart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>числе</w:t>
      </w:r>
      <w:proofErr w:type="gramEnd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 xml:space="preserve"> закрепленных в собственности и на правах аренды. В случае отсутствия желания таких лиц преимущественное право приобретения имущества </w:t>
      </w:r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lastRenderedPageBreak/>
        <w:t>должника принадлежит сельскохозяйственным организациям, крестьянским (фермерским) хозяйствам, расположенным в той же местности, где расположена указанная сельскохозяйственная организация, а также соответствующему субъекту Российской Федерации или соответствующему муниципальному образованию.</w:t>
      </w:r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br/>
        <w:t>Арбитражный управляющий продает имущество должника лицу, имеющему право их преимущественного приобретения, по цене, определенной на торгах. В случае</w:t>
      </w:r>
      <w:proofErr w:type="gramStart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>,</w:t>
      </w:r>
      <w:proofErr w:type="gramEnd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 xml:space="preserve"> если о намерении воспользоваться преимущественным правом приобретения заявили несколько лиц, имущество должника продается по цене, определенной на торгах, лицу, заявление которого поступило арбитражному управляющему первым.</w:t>
      </w:r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br/>
        <w:t>В случае</w:t>
      </w:r>
      <w:proofErr w:type="gramStart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>,</w:t>
      </w:r>
      <w:proofErr w:type="gramEnd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 xml:space="preserve"> если указанные лица в течение месяца не заявили о своем желании приобрести имущество и имущественные права, арбитражный управляющий осуществляет реализацию имущества и имущественных прав в общем порядке, предусмотренном законом о банкротстве. </w:t>
      </w:r>
      <w:proofErr w:type="gramStart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 xml:space="preserve">Заявления о желании приобрести имущество и имущественные права, арбитражный управляющий принимает по адресу: 460024, г. Оренбург, ул. Туркестанская, д. 24, а/я 3193 или лично по адресу: г. Оренбург, ул. Володарского, д. 39, </w:t>
      </w:r>
      <w:proofErr w:type="spellStart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>оф</w:t>
      </w:r>
      <w:proofErr w:type="spellEnd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>. 613.</w:t>
      </w:r>
      <w:proofErr w:type="gramEnd"/>
      <w:r w:rsidR="00300E3E" w:rsidRPr="00C112C6">
        <w:rPr>
          <w:rFonts w:ascii="Myriad Pro SemiCondensed" w:eastAsia="Times New Roman" w:hAnsi="Myriad Pro SemiCondensed" w:cs="Times New Roman"/>
          <w:sz w:val="20"/>
          <w:szCs w:val="20"/>
          <w:lang w:eastAsia="ru-RU"/>
        </w:rPr>
        <w:t xml:space="preserve"> Заявления должны содержать документы подтверждающие наличие преимущественного права. </w:t>
      </w:r>
      <w:r w:rsidRPr="00300E3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Покупатель обязан полностью оплатить приобретаемое Имущество в срок не позднее 30 (тридцати) дней </w:t>
      </w:r>
      <w:proofErr w:type="gramStart"/>
      <w:r w:rsidRPr="00300E3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300E3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договора купли-продажи. Учи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тывая, что в составе реализуемого имущества по лотам имеется как имущество обремененное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залогом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так и свободное от залога имущество, оплата по договору купли продажи производится пропорционально: В оплату денежных средств за приобретенное имущество обремененное залогом денежные средства направляются на расчетный счет: ООО «Научно-производственное объединение «Южный Урал», ОГРН </w:t>
      </w:r>
      <w:hyperlink r:id="rId6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1055609004318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 ИНН </w:t>
      </w:r>
      <w:hyperlink r:id="rId7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5609044638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 , </w:t>
      </w:r>
      <w:proofErr w:type="spellStart"/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/с 40702810800000395351 в АКБ «Форштадт» (АО), г. Оренбург, БИК 045354860, к/с №30101810700000000860. В оплату денежных средств за приобретенное имущество свободное от залога денежные средства направляются на расчетный счет: ООО «Научно-производственное объединение «Южный Урал», ОГРН </w:t>
      </w:r>
      <w:hyperlink r:id="rId8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1055609004318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 ИНН </w:t>
      </w:r>
      <w:hyperlink r:id="rId9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5609044638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 , </w:t>
      </w:r>
      <w:proofErr w:type="spellStart"/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/с 40702810902090002230 в Ф-л Приволжский ПАО банк «ФК Открытие», БИК 042282881, ОГРН </w:t>
      </w:r>
      <w:hyperlink r:id="rId10" w:tgtFrame="_blank" w:tooltip="ПУБЛИЧНОЕ АКЦИОНЕРНОЕ ОБЩЕСТВО БАНК &quot;ФИНАНСОВАЯ КОРПОРАЦИЯ ОТКРЫТИЕ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1027739019208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 к/с 30101810300000000881 в РКЦ Советский.</w:t>
      </w:r>
    </w:p>
    <w:p w:rsidR="00F25B3D" w:rsidRDefault="00F25B3D"/>
    <w:sectPr w:rsidR="00F25B3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Semi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30B"/>
    <w:rsid w:val="00045670"/>
    <w:rsid w:val="002F5A2B"/>
    <w:rsid w:val="00300E3E"/>
    <w:rsid w:val="003D2E9E"/>
    <w:rsid w:val="003E5609"/>
    <w:rsid w:val="004E3D03"/>
    <w:rsid w:val="005927EA"/>
    <w:rsid w:val="005B4B4E"/>
    <w:rsid w:val="00650D43"/>
    <w:rsid w:val="006B06EF"/>
    <w:rsid w:val="006E314A"/>
    <w:rsid w:val="0072530B"/>
    <w:rsid w:val="0089536E"/>
    <w:rsid w:val="00A42E85"/>
    <w:rsid w:val="00AC1AF2"/>
    <w:rsid w:val="00AC437D"/>
    <w:rsid w:val="00BB3AA2"/>
    <w:rsid w:val="00C112C6"/>
    <w:rsid w:val="00C136C6"/>
    <w:rsid w:val="00D10F5A"/>
    <w:rsid w:val="00D61084"/>
    <w:rsid w:val="00DD5F85"/>
    <w:rsid w:val="00E54E22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86c6ff1897219220392940e9fe19ba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b86c6ff1897219220392940e9fe19ba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b86c6ff1897219220392940e9fe19ba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rtoteka.ru/card/b86c6ff1897219220392940e9fe19bab/" TargetMode="External"/><Relationship Id="rId10" Type="http://schemas.openxmlformats.org/officeDocument/2006/relationships/hyperlink" Target="https://kartoteka.ru/card/c94d925f8100019625643ba79c67d9d6/" TargetMode="External"/><Relationship Id="rId4" Type="http://schemas.openxmlformats.org/officeDocument/2006/relationships/hyperlink" Target="https://kartoteka.ru/card/b86c6ff1897219220392940e9fe19bab/" TargetMode="External"/><Relationship Id="rId9" Type="http://schemas.openxmlformats.org/officeDocument/2006/relationships/hyperlink" Target="https://kartoteka.ru/card/b86c6ff1897219220392940e9fe19b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2023-03-27T05:17:00Z</dcterms:created>
  <dcterms:modified xsi:type="dcterms:W3CDTF">2023-03-27T05:18:00Z</dcterms:modified>
</cp:coreProperties>
</file>