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1054369F" w:rsidR="0004186C" w:rsidRPr="00B141BB" w:rsidRDefault="00F73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F733B8">
        <w:rPr>
          <w:rFonts w:ascii="Times New Roman" w:hAnsi="Times New Roman" w:cs="Times New Roman"/>
          <w:color w:val="000000"/>
          <w:sz w:val="24"/>
          <w:szCs w:val="24"/>
        </w:rPr>
        <w:t>лит.В</w:t>
      </w:r>
      <w:proofErr w:type="spellEnd"/>
      <w:r w:rsidRPr="00F733B8">
        <w:rPr>
          <w:rFonts w:ascii="Times New Roman" w:hAnsi="Times New Roman" w:cs="Times New Roman"/>
          <w:color w:val="000000"/>
          <w:sz w:val="24"/>
          <w:szCs w:val="24"/>
        </w:rPr>
        <w:t xml:space="preserve">, (812)334-26-04, 8(800) 777-57-57, </w:t>
      </w:r>
      <w:r w:rsidR="00A95B25" w:rsidRPr="00A95B25">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«Промышленный энергетический банк» (АО «</w:t>
      </w:r>
      <w:proofErr w:type="spellStart"/>
      <w:r w:rsidR="00A95B25" w:rsidRPr="00A95B25">
        <w:rPr>
          <w:rFonts w:ascii="Times New Roman" w:hAnsi="Times New Roman" w:cs="Times New Roman"/>
          <w:color w:val="000000"/>
          <w:sz w:val="24"/>
          <w:szCs w:val="24"/>
        </w:rPr>
        <w:t>Промэнергобанк</w:t>
      </w:r>
      <w:proofErr w:type="spellEnd"/>
      <w:r w:rsidR="00A95B25" w:rsidRPr="00A95B25">
        <w:rPr>
          <w:rFonts w:ascii="Times New Roman" w:hAnsi="Times New Roman" w:cs="Times New Roman"/>
          <w:color w:val="000000"/>
          <w:sz w:val="24"/>
          <w:szCs w:val="24"/>
        </w:rPr>
        <w:t>»), адрес регистрации: 160000, Вологодская обл., г Вологда, ул. Чехова, д. 30, ИНН 3525018003, ОГРН 1023500000028) (далее – финансовая организация), конкурсным управляющим (ликвидатором) которого на основании решения Арбитражного суда Вологодской области от 21 октября 2016 г. по делу № А13-11810/2016 является государственная корпорация «Агентство по страхованию вкладов» (109240, г. Москва, ул. Высоцкого, д. 4</w:t>
      </w:r>
      <w:r w:rsidRPr="00F733B8">
        <w:rPr>
          <w:rFonts w:ascii="Times New Roman" w:hAnsi="Times New Roman" w:cs="Times New Roman"/>
          <w:color w:val="000000"/>
          <w:sz w:val="24"/>
          <w:szCs w:val="24"/>
        </w:rPr>
        <w:t xml:space="preserve">) (далее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72FA22A4" w14:textId="77777777" w:rsidR="002845C8" w:rsidRPr="00A95B25"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B25">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0D2B521B" w14:textId="7B66B54A" w:rsidR="00A95B25" w:rsidRDefault="00A95B25" w:rsidP="00A95B2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1</w:t>
      </w:r>
      <w:r>
        <w:t xml:space="preserve"> - </w:t>
      </w:r>
      <w:r>
        <w:t xml:space="preserve">ООО «Газобетон-Строй», ИНН 3528166320 солидарно с </w:t>
      </w:r>
      <w:proofErr w:type="spellStart"/>
      <w:r>
        <w:t>Гайтановой</w:t>
      </w:r>
      <w:proofErr w:type="spellEnd"/>
      <w:r>
        <w:t xml:space="preserve"> Татьяной Николаевной, </w:t>
      </w:r>
      <w:proofErr w:type="spellStart"/>
      <w:r>
        <w:t>Гайтановой</w:t>
      </w:r>
      <w:proofErr w:type="spellEnd"/>
      <w:r>
        <w:t xml:space="preserve"> Татьяной Вячеславовной, КД 0670 от 03.12.2014, решение Череповецкого городского суда Вологодской области от 25.09.2017 по делу 2-2815/2017, ООО «Газобетон-Строй», </w:t>
      </w:r>
      <w:proofErr w:type="spellStart"/>
      <w:r>
        <w:t>Гайтанова</w:t>
      </w:r>
      <w:proofErr w:type="spellEnd"/>
      <w:r>
        <w:t xml:space="preserve"> Т.Н. истек срок предъявления исполнительных документов (831 826,08 руб.)</w:t>
      </w:r>
      <w:r>
        <w:t xml:space="preserve"> - </w:t>
      </w:r>
      <w:r w:rsidRPr="00A95B25">
        <w:t>130 796,47</w:t>
      </w:r>
      <w:r>
        <w:t xml:space="preserve"> руб.;</w:t>
      </w:r>
    </w:p>
    <w:p w14:paraId="51F98DB4" w14:textId="66D9B013" w:rsidR="00A95B25" w:rsidRDefault="00A95B25" w:rsidP="00A95B2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2</w:t>
      </w:r>
      <w:r>
        <w:t xml:space="preserve"> - </w:t>
      </w:r>
      <w:r>
        <w:t>ООО «Рояль трейд», ИНН 3528164612 солидарно с Пальчик Андреем Анатольевичем, Солдатовым Андреем Леонидовичем, КД 0317 от 21.02.2013, решение Череповецкого городского суда Вологодской области от 03.02.2015 по делу 2-245/2015 (252 150,90 руб.)</w:t>
      </w:r>
      <w:r>
        <w:t xml:space="preserve"> - </w:t>
      </w:r>
      <w:r w:rsidRPr="00A95B25">
        <w:t>83 216,79</w:t>
      </w:r>
      <w:r>
        <w:t xml:space="preserve"> руб.;</w:t>
      </w:r>
    </w:p>
    <w:p w14:paraId="6DBE1F8F" w14:textId="735252A0" w:rsidR="00A95B25" w:rsidRDefault="00A95B25" w:rsidP="00A95B2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3</w:t>
      </w:r>
      <w:r>
        <w:t xml:space="preserve"> - </w:t>
      </w:r>
      <w:r>
        <w:t>Братков Андрей Васильевич (поручитель исключенного из ЕГРЮЛ ООО «Редуктор», ИНН 3525111845), КД 275 от 12.12.2007, решение Вологодского городского суда от 30.10.2017 по делу 2-4460/2017 на сумму 1 876 697,65 руб. (3 971 022,78 руб.)</w:t>
      </w:r>
      <w:r>
        <w:t xml:space="preserve"> - </w:t>
      </w:r>
      <w:r w:rsidRPr="00A95B25">
        <w:t>844 513,94</w:t>
      </w:r>
      <w:r>
        <w:t xml:space="preserve"> руб.;</w:t>
      </w:r>
    </w:p>
    <w:p w14:paraId="239CD768" w14:textId="30D65436" w:rsidR="00405C92" w:rsidRPr="00B141BB" w:rsidRDefault="00A95B25" w:rsidP="00A95B2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t xml:space="preserve">Лот </w:t>
      </w:r>
      <w:r>
        <w:t>4</w:t>
      </w:r>
      <w:r>
        <w:t xml:space="preserve"> - </w:t>
      </w:r>
      <w:r>
        <w:t>Коробанов Алексей Николаевич, Новиков Андрей Павлович (поручители, исключенного из ЕГРЮЛ ООО «</w:t>
      </w:r>
      <w:proofErr w:type="spellStart"/>
      <w:r>
        <w:t>КапиталСтройГрупп</w:t>
      </w:r>
      <w:proofErr w:type="spellEnd"/>
      <w:r>
        <w:t>», ИНН 3528154075), КД 0023 от 09.02.2012, КД 0064 от 19.03.2012, КД 0149 от 07.06.2012, КД 0289 от 24.12.2012, КД 0426 от 16.07.2013, КД 7929 от 11.11.2011, решение Череповецкого городского суда от 18.07.2014 по делу 2-2551, Коробанов Алексей Николаевич, КД 0384 от 23.05.2013, КД 0516 от 28.10.2013, определение АС Вологодской области от 07.10.2022 по делу А13-17011/2021 о включении в РТК третьей очереди, заочное решение Череповецкого городского суда Вологодской области от 06.06.2017 по делу 2-3206/2017, Новиков Андрей Павлович, КД 0151 от 07.06.2012, КД 0383 от 23.05.2013, заочное решение Череповецкого городского суда Вологодской области от 01.06.2017 по делу 2-3190/2017, КД 0183 от 26.07.2012, КД 0503 от 10.10.2013, решение Череповецкого городского суда Вологодской области от 26.07.2017 по делу 2-3238/2017, г. Вологда, Коробанов А.Н. находится в процедуре банкротства (26 325 744,64 руб.)</w:t>
      </w:r>
      <w:r>
        <w:t xml:space="preserve"> - </w:t>
      </w:r>
      <w:r w:rsidRPr="00A95B25">
        <w:t>5 864 059,40</w:t>
      </w:r>
      <w:r>
        <w:t xml:space="preserve">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3BB9F986"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A95B25">
        <w:rPr>
          <w:b/>
          <w:bCs/>
          <w:color w:val="000000"/>
        </w:rPr>
        <w:t>1,2</w:t>
      </w:r>
      <w:r w:rsidRPr="00B141BB">
        <w:rPr>
          <w:b/>
          <w:bCs/>
          <w:color w:val="000000"/>
        </w:rPr>
        <w:t xml:space="preserve"> </w:t>
      </w:r>
      <w:r w:rsidR="00A95B25">
        <w:rPr>
          <w:b/>
          <w:bCs/>
          <w:color w:val="000000"/>
        </w:rPr>
        <w:t>–</w:t>
      </w:r>
      <w:r w:rsidRPr="00B141BB">
        <w:rPr>
          <w:b/>
          <w:bCs/>
          <w:color w:val="000000"/>
        </w:rPr>
        <w:t xml:space="preserve"> с</w:t>
      </w:r>
      <w:r w:rsidR="00A95B25">
        <w:rPr>
          <w:b/>
          <w:bCs/>
          <w:color w:val="000000"/>
        </w:rPr>
        <w:t xml:space="preserve"> 04 апреля 2023</w:t>
      </w:r>
      <w:r w:rsidRPr="00B141BB">
        <w:rPr>
          <w:b/>
          <w:bCs/>
          <w:color w:val="000000"/>
        </w:rPr>
        <w:t xml:space="preserve"> г. по </w:t>
      </w:r>
      <w:r w:rsidR="00A95B25">
        <w:rPr>
          <w:b/>
          <w:bCs/>
          <w:color w:val="000000"/>
        </w:rPr>
        <w:t xml:space="preserve">13 июня 2023 </w:t>
      </w:r>
      <w:r w:rsidRPr="00B141BB">
        <w:rPr>
          <w:b/>
          <w:bCs/>
          <w:color w:val="000000"/>
        </w:rPr>
        <w:t>г.;</w:t>
      </w:r>
    </w:p>
    <w:p w14:paraId="7B9A8CCF" w14:textId="2BA729E7"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A95B25">
        <w:rPr>
          <w:b/>
          <w:bCs/>
          <w:color w:val="000000"/>
        </w:rPr>
        <w:t>3,4</w:t>
      </w:r>
      <w:r w:rsidRPr="00B141BB">
        <w:rPr>
          <w:b/>
          <w:bCs/>
          <w:color w:val="000000"/>
        </w:rPr>
        <w:t xml:space="preserve"> - с </w:t>
      </w:r>
      <w:r w:rsidR="00A95B25">
        <w:rPr>
          <w:b/>
          <w:bCs/>
          <w:color w:val="000000"/>
        </w:rPr>
        <w:t xml:space="preserve">04 апреля 2023 </w:t>
      </w:r>
      <w:r w:rsidRPr="00B141BB">
        <w:rPr>
          <w:b/>
          <w:bCs/>
          <w:color w:val="000000"/>
        </w:rPr>
        <w:t>г. по</w:t>
      </w:r>
      <w:r w:rsidR="00A95B25">
        <w:rPr>
          <w:b/>
          <w:bCs/>
          <w:color w:val="000000"/>
        </w:rPr>
        <w:t xml:space="preserve"> 16 июня 2023 </w:t>
      </w:r>
      <w:r w:rsidRPr="00B141BB">
        <w:rPr>
          <w:b/>
          <w:bCs/>
          <w:color w:val="000000"/>
        </w:rPr>
        <w:t>г.</w:t>
      </w:r>
    </w:p>
    <w:p w14:paraId="7404B6B0" w14:textId="74F119C5"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47DE6B35"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A95B25" w:rsidRPr="00A95B25">
        <w:rPr>
          <w:b/>
          <w:bCs/>
          <w:color w:val="000000"/>
        </w:rPr>
        <w:t>04 апреля 2023</w:t>
      </w:r>
      <w:r w:rsidR="008B5083" w:rsidRPr="008B5083">
        <w:rPr>
          <w:b/>
          <w:bCs/>
          <w:color w:val="000000"/>
        </w:rPr>
        <w:t xml:space="preserve"> г.</w:t>
      </w:r>
      <w:r w:rsidRPr="00B141BB">
        <w:rPr>
          <w:color w:val="000000"/>
        </w:rPr>
        <w:t xml:space="preserve"> Прием заявок на участие в Торгах ППП и задатков </w:t>
      </w:r>
      <w:r w:rsidRPr="00B141BB">
        <w:rPr>
          <w:color w:val="000000"/>
        </w:rPr>
        <w:lastRenderedPageBreak/>
        <w:t xml:space="preserve">прекращается за </w:t>
      </w:r>
      <w:r w:rsidR="00A95B25">
        <w:rPr>
          <w:color w:val="000000"/>
        </w:rPr>
        <w:t xml:space="preserve">1 (Один) </w:t>
      </w:r>
      <w:r w:rsidRPr="00B141BB">
        <w:rPr>
          <w:color w:val="000000"/>
        </w:rPr>
        <w:t>календарны</w:t>
      </w:r>
      <w:r w:rsidR="00A95B25">
        <w:rPr>
          <w:color w:val="000000"/>
        </w:rPr>
        <w:t>й</w:t>
      </w:r>
      <w:r w:rsidRPr="00B141BB">
        <w:rPr>
          <w:color w:val="000000"/>
        </w:rPr>
        <w:t xml:space="preserve"> д</w:t>
      </w:r>
      <w:r w:rsidR="00A95B25">
        <w:rPr>
          <w:color w:val="000000"/>
        </w:rPr>
        <w:t>ень</w:t>
      </w:r>
      <w:r w:rsidRPr="00B141BB">
        <w:rPr>
          <w:color w:val="000000"/>
        </w:rPr>
        <w:t xml:space="preserve">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387444F1"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A95B25">
        <w:rPr>
          <w:b/>
          <w:color w:val="000000"/>
        </w:rPr>
        <w:t>а 1</w:t>
      </w:r>
      <w:r w:rsidRPr="00B141BB">
        <w:rPr>
          <w:b/>
          <w:color w:val="000000"/>
        </w:rPr>
        <w:t>:</w:t>
      </w:r>
    </w:p>
    <w:p w14:paraId="26577885"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04 апреля 2023 г. по 14 мая 2023 г. - в размере начальной цены продажи лота;</w:t>
      </w:r>
    </w:p>
    <w:p w14:paraId="04B747BC"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15 мая 2023 г. по 17 мая 2023 г. - в размере 90,80% от начальной цены продажи лота;</w:t>
      </w:r>
    </w:p>
    <w:p w14:paraId="06479A5E"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18 мая 2023 г. по 20 мая 2023 г. - в размере 81,60% от начальной цены продажи лота;</w:t>
      </w:r>
    </w:p>
    <w:p w14:paraId="03F9BBEE"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21 мая 2023 г. по 23 мая 2023 г. - в размере 72,40% от начальной цены продажи лота;</w:t>
      </w:r>
    </w:p>
    <w:p w14:paraId="1EAB3A48"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24 мая 2023 г. по 26 мая 2023 г. - в размере 63,20% от начальной цены продажи лота;</w:t>
      </w:r>
    </w:p>
    <w:p w14:paraId="29E7A510"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27 мая 2023 г. по 29 мая 2023 г. - в размере 54,00% от начальной цены продажи лота;</w:t>
      </w:r>
    </w:p>
    <w:p w14:paraId="36B42689"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30 мая 2023 г. по 01 июня 2023 г. - в размере 44,80% от начальной цены продажи лота;</w:t>
      </w:r>
    </w:p>
    <w:p w14:paraId="383739CD"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02 июня 2023 г. по 04 июня 2023 г. - в размере 35,60% от начальной цены продажи лота;</w:t>
      </w:r>
    </w:p>
    <w:p w14:paraId="39B133C2"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05 июня 2023 г. по 07 июня 2023 г. - в размере 26,40% от начальной цены продажи лота;</w:t>
      </w:r>
    </w:p>
    <w:p w14:paraId="5E1B5B7D"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08 июня 2023 г. по 10 июня 2023 г. - в размере 17,20% от начальной цены продажи лота;</w:t>
      </w:r>
    </w:p>
    <w:p w14:paraId="5DC523B3" w14:textId="287C16BF" w:rsid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F574A">
        <w:rPr>
          <w:color w:val="000000"/>
        </w:rPr>
        <w:t>с 11 июня 2023 г. по 13 июня 2023 г. - в размере 8,00% от начальной цены продажи лота</w:t>
      </w:r>
      <w:r>
        <w:rPr>
          <w:color w:val="000000"/>
        </w:rPr>
        <w:t>.</w:t>
      </w:r>
    </w:p>
    <w:p w14:paraId="66F82829" w14:textId="3B816A0A" w:rsidR="0004186C" w:rsidRDefault="00707F65"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A95B25">
        <w:rPr>
          <w:b/>
          <w:color w:val="000000"/>
        </w:rPr>
        <w:t>а 2</w:t>
      </w:r>
      <w:r w:rsidRPr="00B141BB">
        <w:rPr>
          <w:b/>
          <w:color w:val="000000"/>
        </w:rPr>
        <w:t>:</w:t>
      </w:r>
    </w:p>
    <w:p w14:paraId="354FA070"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04 апреля 2023 г. по 14 мая 2023 г. - в размере начальной цены продажи лота;</w:t>
      </w:r>
    </w:p>
    <w:p w14:paraId="4ACAC67F"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15 мая 2023 г. по 17 мая 2023 г. - в размере 91,20% от начальной цены продажи лота;</w:t>
      </w:r>
    </w:p>
    <w:p w14:paraId="602DDFDC"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18 мая 2023 г. по 20 мая 2023 г. - в размере 82,40% от начальной цены продажи лота;</w:t>
      </w:r>
    </w:p>
    <w:p w14:paraId="5AF1E013"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21 мая 2023 г. по 23 мая 2023 г. - в размере 73,60% от начальной цены продажи лота;</w:t>
      </w:r>
    </w:p>
    <w:p w14:paraId="0C2E1AFD"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24 мая 2023 г. по 26 мая 2023 г. - в размере 64,80% от начальной цены продажи лота;</w:t>
      </w:r>
    </w:p>
    <w:p w14:paraId="5FCE0678"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27 мая 2023 г. по 29 мая 2023 г. - в размере 56,00% от начальной цены продажи лота;</w:t>
      </w:r>
    </w:p>
    <w:p w14:paraId="7DDB0A06"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30 мая 2023 г. по 01 июня 2023 г. - в размере 47,20% от начальной цены продажи лота;</w:t>
      </w:r>
    </w:p>
    <w:p w14:paraId="571C7F9D"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02 июня 2023 г. по 04 июня 2023 г. - в размере 38,40% от начальной цены продажи лота;</w:t>
      </w:r>
    </w:p>
    <w:p w14:paraId="7B58988D"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05 июня 2023 г. по 07 июня 2023 г. - в размере 29,60% от начальной цены продажи лота;</w:t>
      </w:r>
    </w:p>
    <w:p w14:paraId="10E1565B"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08 июня 2023 г. по 10 июня 2023 г. - в размере 20,80% от начальной цены продажи лота;</w:t>
      </w:r>
    </w:p>
    <w:p w14:paraId="2FBAA1B9" w14:textId="04773235"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11 июня 2023 г. по 13 июня 2023 г. - в размере 12,00% от начальной цены продажи лота</w:t>
      </w:r>
      <w:r>
        <w:rPr>
          <w:color w:val="000000"/>
        </w:rPr>
        <w:t>.</w:t>
      </w:r>
    </w:p>
    <w:p w14:paraId="0230D461" w14:textId="659EC27D"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A95B25">
        <w:rPr>
          <w:b/>
          <w:color w:val="000000"/>
        </w:rPr>
        <w:t>а 3</w:t>
      </w:r>
      <w:r w:rsidRPr="00B141BB">
        <w:rPr>
          <w:b/>
          <w:color w:val="000000"/>
        </w:rPr>
        <w:t>:</w:t>
      </w:r>
    </w:p>
    <w:p w14:paraId="509CA23B"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04 апреля 2023 г. по 14 мая 2023 г. - в размере начальной цены продажи лота;</w:t>
      </w:r>
    </w:p>
    <w:p w14:paraId="24089EE8"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15 мая 2023 г. по 17 мая 2023 г. - в размере 91,50% от начальной цены продажи лота;</w:t>
      </w:r>
    </w:p>
    <w:p w14:paraId="79C4EC37"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18 мая 2023 г. по 20 мая 2023 г. - в размере 83,00% от начальной цены продажи лота;</w:t>
      </w:r>
    </w:p>
    <w:p w14:paraId="12A6F431"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21 мая 2023 г. по 23 мая 2023 г. - в размере 74,50% от начальной цены продажи лота;</w:t>
      </w:r>
    </w:p>
    <w:p w14:paraId="29F2B92B"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24 мая 2023 г. по 26 мая 2023 г. - в размере 66,00% от начальной цены продажи лота;</w:t>
      </w:r>
    </w:p>
    <w:p w14:paraId="5FB67764"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27 мая 2023 г. по 29 мая 2023 г. - в размере 57,50% от начальной цены продажи лота;</w:t>
      </w:r>
    </w:p>
    <w:p w14:paraId="760F302F"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30 мая 2023 г. по 01 июня 2023 г. - в размере 49,00% от начальной цены продажи лота;</w:t>
      </w:r>
    </w:p>
    <w:p w14:paraId="3FB87AC1"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02 июня 2023 г. по 04 июня 2023 г. - в размере 40,50% от начальной цены продажи лота;</w:t>
      </w:r>
    </w:p>
    <w:p w14:paraId="234A055F"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lastRenderedPageBreak/>
        <w:t>с 05 июня 2023 г. по 07 июня 2023 г. - в размере 32,00% от начальной цены продажи лота;</w:t>
      </w:r>
    </w:p>
    <w:p w14:paraId="69BCDD62"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08 июня 2023 г. по 10 июня 2023 г. - в размере 23,50% от начальной цены продажи лота;</w:t>
      </w:r>
    </w:p>
    <w:p w14:paraId="0D85EA92" w14:textId="77777777" w:rsidR="006F574A" w:rsidRPr="006F574A"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574A">
        <w:rPr>
          <w:color w:val="000000"/>
        </w:rPr>
        <w:t>с 11 июня 2023 г. по 13 июня 2023 г. - в размере 15,00% от начальной цены продажи лота;</w:t>
      </w:r>
    </w:p>
    <w:p w14:paraId="16981360" w14:textId="0B52811A" w:rsidR="006F574A" w:rsidRPr="00B141BB" w:rsidRDefault="006F574A" w:rsidP="006F57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F574A">
        <w:rPr>
          <w:color w:val="000000"/>
        </w:rPr>
        <w:t>с 14 июня 2023 г. по 16 июня 2023 г. - в размере 6,50% от начальной цены продажи лота</w:t>
      </w:r>
      <w:r>
        <w:rPr>
          <w:color w:val="000000"/>
        </w:rPr>
        <w:t>.</w:t>
      </w:r>
    </w:p>
    <w:p w14:paraId="1B2EFE33" w14:textId="0284B72F" w:rsidR="00A95B25" w:rsidRPr="00B141BB" w:rsidRDefault="00A95B25" w:rsidP="00A95B2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b/>
          <w:color w:val="000000"/>
        </w:rPr>
        <w:t>Для лот</w:t>
      </w:r>
      <w:r>
        <w:rPr>
          <w:b/>
          <w:color w:val="000000"/>
        </w:rPr>
        <w:t xml:space="preserve">а </w:t>
      </w:r>
      <w:r>
        <w:rPr>
          <w:b/>
          <w:color w:val="000000"/>
        </w:rPr>
        <w:t>4</w:t>
      </w:r>
      <w:r w:rsidRPr="00B141BB">
        <w:rPr>
          <w:b/>
          <w:color w:val="000000"/>
        </w:rPr>
        <w:t>:</w:t>
      </w:r>
    </w:p>
    <w:p w14:paraId="3D1B83F3"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04 апреля 2023 г. по 14 мая 2023 г. - в размере начальной цены продажи лота;</w:t>
      </w:r>
    </w:p>
    <w:p w14:paraId="63A1E874"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15 мая 2023 г. по 17 мая 2023 г. - в размере 91,20% от начальной цены продажи лота;</w:t>
      </w:r>
    </w:p>
    <w:p w14:paraId="555F888D"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18 мая 2023 г. по 20 мая 2023 г. - в размере 82,40% от начальной цены продажи лота;</w:t>
      </w:r>
    </w:p>
    <w:p w14:paraId="4D065DF7"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21 мая 2023 г. по 23 мая 2023 г. - в размере 73,60% от начальной цены продажи лота;</w:t>
      </w:r>
    </w:p>
    <w:p w14:paraId="084FB748"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24 мая 2023 г. по 26 мая 2023 г. - в размере 64,80% от начальной цены продажи лота;</w:t>
      </w:r>
    </w:p>
    <w:p w14:paraId="753703DE"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27 мая 2023 г. по 29 мая 2023 г. - в размере 56,00% от начальной цены продажи лота;</w:t>
      </w:r>
    </w:p>
    <w:p w14:paraId="5A9C5D20"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30 мая 2023 г. по 01 июня 2023 г. - в размере 47,20% от начальной цены продажи лота;</w:t>
      </w:r>
    </w:p>
    <w:p w14:paraId="3BAD69AB"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02 июня 2023 г. по 04 июня 2023 г. - в размере 38,40% от начальной цены продажи лота;</w:t>
      </w:r>
    </w:p>
    <w:p w14:paraId="06BBA52F"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05 июня 2023 г. по 07 июня 2023 г. - в размере 29,60% от начальной цены продажи лота;</w:t>
      </w:r>
    </w:p>
    <w:p w14:paraId="67BCAA4E"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08 июня 2023 г. по 10 июня 2023 г. - в размере 20,80% от начальной цены продажи лота;</w:t>
      </w:r>
    </w:p>
    <w:p w14:paraId="4BDE4EF2" w14:textId="77777777" w:rsidR="006F574A" w:rsidRPr="006F574A"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11 июня 2023 г. по 13 июня 2023 г. - в размере 12,00% от начальной цены продажи лота;</w:t>
      </w:r>
    </w:p>
    <w:p w14:paraId="1907A43B" w14:textId="5C2677FB" w:rsidR="008B5083" w:rsidRDefault="006F574A" w:rsidP="006F57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F574A">
        <w:rPr>
          <w:rFonts w:ascii="Times New Roman" w:hAnsi="Times New Roman" w:cs="Times New Roman"/>
          <w:color w:val="000000"/>
          <w:sz w:val="24"/>
          <w:szCs w:val="24"/>
        </w:rPr>
        <w:t>с 14 июня 2023 г. по 16 июня 2023 г. - в размере 3,20% от начальной цены продажи лота</w:t>
      </w:r>
      <w:r>
        <w:rPr>
          <w:rFonts w:ascii="Times New Roman" w:hAnsi="Times New Roman" w:cs="Times New Roman"/>
          <w:color w:val="000000"/>
          <w:sz w:val="24"/>
          <w:szCs w:val="24"/>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w:t>
      </w:r>
      <w:proofErr w:type="gramStart"/>
      <w:r w:rsidR="000D64D9">
        <w:rPr>
          <w:rFonts w:ascii="Times New Roman" w:hAnsi="Times New Roman" w:cs="Times New Roman"/>
          <w:b/>
          <w:color w:val="000000"/>
          <w:sz w:val="24"/>
          <w:szCs w:val="24"/>
        </w:rPr>
        <w:t xml:space="preserve"> ....</w:t>
      </w:r>
      <w:proofErr w:type="gramEnd"/>
      <w:r w:rsidR="000D64D9">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w:t>
      </w:r>
      <w:r w:rsidRPr="00B141BB">
        <w:rPr>
          <w:rFonts w:ascii="Times New Roman" w:hAnsi="Times New Roman" w:cs="Times New Roman"/>
          <w:sz w:val="24"/>
          <w:szCs w:val="24"/>
        </w:rPr>
        <w:lastRenderedPageBreak/>
        <w:t>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A95B25"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w:t>
      </w:r>
      <w:r w:rsidRPr="00A95B25">
        <w:rPr>
          <w:rFonts w:ascii="Times New Roman" w:hAnsi="Times New Roman" w:cs="Times New Roman"/>
          <w:color w:val="000000"/>
          <w:sz w:val="24"/>
          <w:szCs w:val="24"/>
        </w:rPr>
        <w:t>Торгах ППП, предложение заключить Договор с приложением проекта Договора.</w:t>
      </w:r>
    </w:p>
    <w:p w14:paraId="7B59CEAA" w14:textId="77777777" w:rsidR="00D242FD" w:rsidRPr="00A95B25"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B2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A95B25"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B25">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A95B25">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A95B25">
        <w:rPr>
          <w:rFonts w:ascii="Times New Roman" w:hAnsi="Times New Roman" w:cs="Times New Roman"/>
          <w:color w:val="000000"/>
          <w:sz w:val="24"/>
          <w:szCs w:val="24"/>
        </w:rPr>
        <w:t xml:space="preserve">КУ </w:t>
      </w:r>
      <w:r w:rsidR="00E82D65" w:rsidRPr="00A95B25">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B182159" w:rsidR="00CF5F6F" w:rsidRPr="0030525A" w:rsidRDefault="00CB09B7"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B25">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w:t>
      </w:r>
      <w:r w:rsidRPr="00CB09B7">
        <w:rPr>
          <w:rFonts w:ascii="Times New Roman" w:hAnsi="Times New Roman" w:cs="Times New Roman"/>
          <w:color w:val="000000"/>
          <w:sz w:val="24"/>
          <w:szCs w:val="24"/>
        </w:rPr>
        <w:t xml:space="preserve">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w:t>
      </w:r>
      <w:r w:rsidRPr="00CB09B7">
        <w:rPr>
          <w:rFonts w:ascii="Times New Roman" w:hAnsi="Times New Roman" w:cs="Times New Roman"/>
          <w:color w:val="000000"/>
          <w:sz w:val="24"/>
          <w:szCs w:val="24"/>
        </w:rPr>
        <w:lastRenderedPageBreak/>
        <w:t xml:space="preserve">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w:t>
      </w:r>
      <w:r w:rsidRPr="0030525A">
        <w:rPr>
          <w:rFonts w:ascii="Times New Roman" w:hAnsi="Times New Roman" w:cs="Times New Roman"/>
          <w:color w:val="000000"/>
          <w:sz w:val="24"/>
          <w:szCs w:val="24"/>
        </w:rPr>
        <w:t>Договора, внесенный Победителем задаток ему не возвращается, а Торги (Торги ППП) признаются несостоявшимися.</w:t>
      </w:r>
    </w:p>
    <w:p w14:paraId="6D861CF7" w14:textId="77777777" w:rsidR="00CF5F6F" w:rsidRPr="0030525A"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0525A">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683770EC" w14:textId="7E5B4BA4" w:rsidR="0030525A" w:rsidRDefault="00E67DEB"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30525A">
        <w:rPr>
          <w:rFonts w:ascii="Times New Roman" w:hAnsi="Times New Roman" w:cs="Times New Roman"/>
          <w:color w:val="000000"/>
          <w:sz w:val="24"/>
          <w:szCs w:val="24"/>
        </w:rPr>
        <w:t xml:space="preserve">Информацию о реализуемом имуществе можно получить у КУ </w:t>
      </w:r>
      <w:r w:rsidRPr="0030525A">
        <w:rPr>
          <w:rFonts w:ascii="Times New Roman" w:hAnsi="Times New Roman" w:cs="Times New Roman"/>
          <w:color w:val="000000"/>
          <w:sz w:val="24"/>
          <w:szCs w:val="24"/>
          <w:shd w:val="clear" w:color="auto" w:fill="FFFFFF"/>
        </w:rPr>
        <w:t>с</w:t>
      </w:r>
      <w:r w:rsidR="00DC5483">
        <w:rPr>
          <w:rFonts w:ascii="Times New Roman" w:hAnsi="Times New Roman" w:cs="Times New Roman"/>
          <w:color w:val="000000"/>
          <w:sz w:val="24"/>
          <w:szCs w:val="24"/>
          <w:shd w:val="clear" w:color="auto" w:fill="FFFFFF"/>
        </w:rPr>
        <w:t xml:space="preserve"> </w:t>
      </w:r>
      <w:r w:rsidR="0030525A" w:rsidRPr="0030525A">
        <w:rPr>
          <w:rFonts w:ascii="Times New Roman" w:hAnsi="Times New Roman" w:cs="Times New Roman"/>
          <w:color w:val="000000"/>
          <w:sz w:val="24"/>
          <w:szCs w:val="24"/>
          <w:shd w:val="clear" w:color="auto" w:fill="FFFFFF"/>
        </w:rPr>
        <w:t xml:space="preserve">11:00 до 16:00 по адресу: г. Вологда, ул. Ленинградская, д.71, тел. 8(800)505-80-32, у ОТ: Ермакова Юлия тел. 8(980) 701-15-25, 8(812) 777-57-57 (доб.598), </w:t>
      </w:r>
      <w:hyperlink r:id="rId7" w:history="1">
        <w:r w:rsidR="0030525A" w:rsidRPr="0030525A">
          <w:rPr>
            <w:rStyle w:val="a4"/>
            <w:rFonts w:ascii="Times New Roman" w:hAnsi="Times New Roman"/>
            <w:sz w:val="24"/>
            <w:szCs w:val="24"/>
            <w:shd w:val="clear" w:color="auto" w:fill="FFFFFF"/>
          </w:rPr>
          <w:t>yaroslavl@auction-house.ru</w:t>
        </w:r>
      </w:hyperlink>
      <w:r w:rsidR="0030525A" w:rsidRPr="0030525A">
        <w:rPr>
          <w:rFonts w:ascii="Times New Roman" w:hAnsi="Times New Roman" w:cs="Times New Roman"/>
          <w:color w:val="000000"/>
          <w:sz w:val="24"/>
          <w:szCs w:val="24"/>
          <w:shd w:val="clear" w:color="auto" w:fill="FFFFFF"/>
        </w:rPr>
        <w:t>.</w:t>
      </w:r>
    </w:p>
    <w:p w14:paraId="75E30D8B" w14:textId="367601FF"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0D64D9"/>
    <w:rsid w:val="00107714"/>
    <w:rsid w:val="00203862"/>
    <w:rsid w:val="00220317"/>
    <w:rsid w:val="00220F07"/>
    <w:rsid w:val="002845C8"/>
    <w:rsid w:val="002A0202"/>
    <w:rsid w:val="002C116A"/>
    <w:rsid w:val="002C2BDE"/>
    <w:rsid w:val="0030525A"/>
    <w:rsid w:val="00360DC6"/>
    <w:rsid w:val="00405C92"/>
    <w:rsid w:val="004C3ABB"/>
    <w:rsid w:val="00507F0D"/>
    <w:rsid w:val="0051664E"/>
    <w:rsid w:val="00577987"/>
    <w:rsid w:val="005F1F68"/>
    <w:rsid w:val="00651D54"/>
    <w:rsid w:val="006F574A"/>
    <w:rsid w:val="00707F65"/>
    <w:rsid w:val="008B5083"/>
    <w:rsid w:val="008E2B16"/>
    <w:rsid w:val="00A81DF3"/>
    <w:rsid w:val="00A95B25"/>
    <w:rsid w:val="00B141BB"/>
    <w:rsid w:val="00B220F8"/>
    <w:rsid w:val="00B93A5E"/>
    <w:rsid w:val="00BA2A00"/>
    <w:rsid w:val="00CB09B7"/>
    <w:rsid w:val="00CF5F6F"/>
    <w:rsid w:val="00D16130"/>
    <w:rsid w:val="00D242FD"/>
    <w:rsid w:val="00D7451B"/>
    <w:rsid w:val="00D834CB"/>
    <w:rsid w:val="00DC5483"/>
    <w:rsid w:val="00E645EC"/>
    <w:rsid w:val="00E67DEB"/>
    <w:rsid w:val="00E82D65"/>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6CD5645B-C77F-4C82-9F38-BD6BD53F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 w:type="character" w:styleId="aa">
    <w:name w:val="Unresolved Mention"/>
    <w:basedOn w:val="a0"/>
    <w:uiPriority w:val="99"/>
    <w:semiHidden/>
    <w:unhideWhenUsed/>
    <w:rsid w:val="0030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240947863">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roslavl@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2524</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5</cp:revision>
  <dcterms:created xsi:type="dcterms:W3CDTF">2023-03-28T06:56:00Z</dcterms:created>
  <dcterms:modified xsi:type="dcterms:W3CDTF">2023-03-28T07:16:00Z</dcterms:modified>
</cp:coreProperties>
</file>