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1F111066" w:rsidR="00950CC9" w:rsidRPr="0037642D" w:rsidRDefault="005C41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C418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5C4186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5C4186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финансовой организации (далее - </w:t>
      </w:r>
      <w:proofErr w:type="gramStart"/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Торги).</w:t>
      </w:r>
      <w:proofErr w:type="gramEnd"/>
    </w:p>
    <w:p w14:paraId="2A60772C" w14:textId="07BF3E24" w:rsidR="009725E3" w:rsidRPr="001C5445" w:rsidRDefault="00950CC9" w:rsidP="001C54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725E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725E3" w:rsidRPr="00032DC1"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долга) – начальная цена </w:t>
      </w:r>
      <w:r w:rsidR="009725E3" w:rsidRPr="001C5445">
        <w:rPr>
          <w:rFonts w:ascii="Times New Roman" w:hAnsi="Times New Roman" w:cs="Times New Roman"/>
          <w:color w:val="000000"/>
          <w:sz w:val="24"/>
          <w:szCs w:val="24"/>
        </w:rPr>
        <w:t>продажи лота):</w:t>
      </w:r>
    </w:p>
    <w:p w14:paraId="2E9E49C8" w14:textId="77777777" w:rsidR="001C5445" w:rsidRPr="001C5445" w:rsidRDefault="001C5445" w:rsidP="001C54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445">
        <w:rPr>
          <w:color w:val="000000"/>
        </w:rPr>
        <w:t xml:space="preserve">Лот 1 - </w:t>
      </w:r>
      <w:proofErr w:type="spellStart"/>
      <w:r w:rsidRPr="001C5445">
        <w:rPr>
          <w:color w:val="000000"/>
        </w:rPr>
        <w:t>Какурин</w:t>
      </w:r>
      <w:proofErr w:type="spellEnd"/>
      <w:r w:rsidRPr="001C5445">
        <w:rPr>
          <w:color w:val="000000"/>
        </w:rPr>
        <w:t xml:space="preserve"> Евгений Игоревич, КД 75Г/2016 от 01.09.2016, решение </w:t>
      </w:r>
      <w:proofErr w:type="spellStart"/>
      <w:r w:rsidRPr="001C5445">
        <w:rPr>
          <w:color w:val="000000"/>
        </w:rPr>
        <w:t>Басманного</w:t>
      </w:r>
      <w:proofErr w:type="spellEnd"/>
      <w:r w:rsidRPr="001C5445">
        <w:rPr>
          <w:color w:val="000000"/>
        </w:rPr>
        <w:t xml:space="preserve"> районного суда г. Москвы от 20.02.2019 по делу 02-594/2019 (4 160 901,57 руб.) - 4 160 901,57 руб.;</w:t>
      </w:r>
    </w:p>
    <w:p w14:paraId="098159BF" w14:textId="77777777" w:rsidR="001C5445" w:rsidRPr="001C5445" w:rsidRDefault="001C5445" w:rsidP="001C54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5445">
        <w:rPr>
          <w:color w:val="000000"/>
        </w:rPr>
        <w:t xml:space="preserve">Лот 2 - Тагиров Ибрагим-Бек Витальевич, КД 83Г/2016 от 19.09.2016, решение </w:t>
      </w:r>
      <w:proofErr w:type="spellStart"/>
      <w:r w:rsidRPr="001C5445">
        <w:rPr>
          <w:color w:val="000000"/>
        </w:rPr>
        <w:t>Басманного</w:t>
      </w:r>
      <w:proofErr w:type="spellEnd"/>
      <w:r w:rsidRPr="001C5445">
        <w:rPr>
          <w:color w:val="000000"/>
        </w:rPr>
        <w:t xml:space="preserve"> районного суда г. Москвы от 26.09.2019 по делу 02-4106/2019 (3 159 268,63 руб.) - 3 159 268,63 руб.;</w:t>
      </w:r>
    </w:p>
    <w:p w14:paraId="6CAECB84" w14:textId="06AD8F2B" w:rsidR="005C4186" w:rsidRDefault="001C5445" w:rsidP="001C54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C5445">
        <w:rPr>
          <w:color w:val="000000"/>
        </w:rPr>
        <w:t>Лот 3 - Хитров Роман Александрович, КД 2Г/2017 от 17.01.2017, КД 103Г/2016 от 16.11.2016, КД 116Г/2016 от 20.12.2016, определение АС Московской области от 24.06.2022 по делу А41-92605/2021 о включении в РТК третьей очереди, находится в стадии банкротства (40 170 86</w:t>
      </w:r>
      <w:r w:rsidRPr="001C5445">
        <w:rPr>
          <w:color w:val="000000"/>
        </w:rPr>
        <w:t>1,07 руб.) - 40 170 861</w:t>
      </w:r>
      <w:r>
        <w:rPr>
          <w:rFonts w:ascii="Times New Roman CYR" w:hAnsi="Times New Roman CYR" w:cs="Times New Roman CYR"/>
          <w:color w:val="000000"/>
        </w:rPr>
        <w:t>,07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9725E3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(пять)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4E83B30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>06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3BFC4ED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>06 февраля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1B681BA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2022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13F02A2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45E019E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5C4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C4186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53B308C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30 марта 2023 г. по 01 апреля 2023 г. - в размере начальной цены продажи лотов;</w:t>
      </w:r>
    </w:p>
    <w:p w14:paraId="5AC23D21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02 апреля 2023 г. по 04 апреля 2023 г. - в размере 92,30% от начальной цены продажи лотов;</w:t>
      </w:r>
    </w:p>
    <w:p w14:paraId="68B005C2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05 апреля 2023 г. по 07 апреля 2023 г. - в размере 84,60% от начальной цены продажи лотов;</w:t>
      </w:r>
    </w:p>
    <w:p w14:paraId="43D9DD76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08 апреля 2023 г. по 10 апреля 2023 г. - в размере 76,90% от начальной цены продажи лотов;</w:t>
      </w:r>
    </w:p>
    <w:p w14:paraId="1811C69F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11 апреля 2023 г. по 13 апреля 2023 г. - в размере 69,20% от начальной цены продажи лотов;</w:t>
      </w:r>
    </w:p>
    <w:p w14:paraId="7CFD7190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 61,50% от начальной цены продажи лотов;</w:t>
      </w:r>
    </w:p>
    <w:p w14:paraId="21FA9D2C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17 апреля 2023 г. по 19 апреля 2023 г. - в размере 53,80% от начальной цены продажи лотов;</w:t>
      </w:r>
    </w:p>
    <w:p w14:paraId="266C5E34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20 апреля 2023 г. по 22 апреля 2023 г. - в размере 46,10% от начальной цены продажи лотов;</w:t>
      </w:r>
    </w:p>
    <w:p w14:paraId="2666B3BB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23 апреля 2023 г. по 25 апреля 2023 г. - в размере 38,40% от начальной цены продажи лотов;</w:t>
      </w:r>
    </w:p>
    <w:p w14:paraId="4D09C14F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26 апреля 2023 г. по 28 апреля 2023 г. - в размере 30,70% от начальной цены продажи лотов;</w:t>
      </w:r>
    </w:p>
    <w:p w14:paraId="0A49CC45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29 апреля 2023 г. по 01 мая 2023 г. - в размере 23,00% от начальной цены продажи лотов;</w:t>
      </w:r>
    </w:p>
    <w:p w14:paraId="4C2E1B01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02 мая 2023 г. по 04 мая 2023 г. - в размере 15,30% от начальной цены продажи лотов;</w:t>
      </w:r>
    </w:p>
    <w:p w14:paraId="1FCEC816" w14:textId="77777777" w:rsidR="001C5445" w:rsidRPr="001C5445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>с 05 мая 2023 г. по 07 мая 2023 г. - в размере 7,60% от начальной цены продажи лотов;</w:t>
      </w:r>
    </w:p>
    <w:p w14:paraId="414DBFFA" w14:textId="38597819" w:rsidR="005C4186" w:rsidRDefault="001C5445" w:rsidP="001C5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445">
        <w:rPr>
          <w:rFonts w:ascii="Times New Roman" w:hAnsi="Times New Roman" w:cs="Times New Roman"/>
          <w:color w:val="000000"/>
          <w:sz w:val="24"/>
          <w:szCs w:val="24"/>
        </w:rPr>
        <w:t xml:space="preserve">с 08 мая 2023 г. по 10 мая 2023 г. - в размере 0,60%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F41FE1" w14:textId="64993527" w:rsidR="005C4186" w:rsidRDefault="005C4186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8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ул. </w:t>
      </w:r>
      <w:proofErr w:type="spellStart"/>
      <w:r w:rsidRPr="005C4186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5C4186">
        <w:rPr>
          <w:rFonts w:ascii="Times New Roman" w:hAnsi="Times New Roman" w:cs="Times New Roman"/>
          <w:color w:val="000000"/>
          <w:sz w:val="24"/>
          <w:szCs w:val="24"/>
        </w:rPr>
        <w:t xml:space="preserve">, д. 4а, тел. 8-800-505-80-32, а также у ОТ: тел. 8(499)395-00-20 (с 9.00 до 18.00 по Московскому времени в рабочие дни) informmsk@auction-house.ru. </w:t>
      </w:r>
    </w:p>
    <w:p w14:paraId="0FF0C056" w14:textId="4E77CA5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C5445"/>
    <w:rsid w:val="001D79B8"/>
    <w:rsid w:val="001F039D"/>
    <w:rsid w:val="00257B84"/>
    <w:rsid w:val="0037642D"/>
    <w:rsid w:val="00467D6B"/>
    <w:rsid w:val="004D047C"/>
    <w:rsid w:val="004F4B2C"/>
    <w:rsid w:val="00500FD3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65FD7"/>
    <w:rsid w:val="00886E3A"/>
    <w:rsid w:val="00950CC9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C165C"/>
    <w:rsid w:val="00BD0E8E"/>
    <w:rsid w:val="00C11EFF"/>
    <w:rsid w:val="00C61EC3"/>
    <w:rsid w:val="00CC76B5"/>
    <w:rsid w:val="00D62667"/>
    <w:rsid w:val="00DE0234"/>
    <w:rsid w:val="00E614D3"/>
    <w:rsid w:val="00E72AD4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2052</Words>
  <Characters>12459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28</cp:revision>
  <dcterms:created xsi:type="dcterms:W3CDTF">2019-07-23T07:47:00Z</dcterms:created>
  <dcterms:modified xsi:type="dcterms:W3CDTF">2022-12-02T09:10:00Z</dcterms:modified>
</cp:coreProperties>
</file>