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6E609E60" w:rsidR="00E41D4C" w:rsidRPr="00E6782E" w:rsidRDefault="00767BFD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7BF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67BF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67BF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67BFD">
        <w:rPr>
          <w:rFonts w:ascii="Times New Roman" w:hAnsi="Times New Roman" w:cs="Times New Roman"/>
          <w:color w:val="000000"/>
          <w:sz w:val="24"/>
          <w:szCs w:val="24"/>
        </w:rPr>
        <w:t xml:space="preserve"> В, +7 (812) 334-26-04, 8 (800) 777-57-57, o.ivanova@auction-house.ru) (далее - Организатор торгов, </w:t>
      </w:r>
      <w:proofErr w:type="gramStart"/>
      <w:r w:rsidRPr="00767BF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67BFD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767BFD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767BF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Обществом с ограниченной ответственностью Коммерческим Банком «</w:t>
      </w:r>
      <w:proofErr w:type="spellStart"/>
      <w:r w:rsidRPr="00767BFD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767BFD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 КБ «</w:t>
      </w:r>
      <w:proofErr w:type="spellStart"/>
      <w:r w:rsidRPr="00767BFD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767BFD">
        <w:rPr>
          <w:rFonts w:ascii="Times New Roman" w:hAnsi="Times New Roman" w:cs="Times New Roman"/>
          <w:color w:val="000000"/>
          <w:sz w:val="24"/>
          <w:szCs w:val="24"/>
        </w:rPr>
        <w:t xml:space="preserve"> Банк») (адрес регистрации: 156000, г. Кострома, пр. </w:t>
      </w:r>
      <w:proofErr w:type="gramStart"/>
      <w:r w:rsidRPr="00767BFD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1024400003209) (далее – финансовая организация),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 (далее – КУ),</w:t>
      </w:r>
      <w:r w:rsidR="0073531F" w:rsidRPr="007353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70BFEF5E" w14:textId="68DAB8EF" w:rsidR="00655998" w:rsidRPr="00E6782E" w:rsidRDefault="00DA5CAC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555595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55998" w:rsidRPr="00E6782E">
        <w:rPr>
          <w:rFonts w:ascii="Times New Roman" w:hAnsi="Times New Roman" w:cs="Times New Roman"/>
          <w:color w:val="000000"/>
          <w:sz w:val="24"/>
          <w:szCs w:val="24"/>
        </w:rPr>
        <w:t>рава требования к физическ</w:t>
      </w:r>
      <w:r w:rsidR="00767BFD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65599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767BFD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65599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623EF4B" w14:textId="5265E353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767BFD" w:rsidRPr="00767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Носовой Татьяне Борисовне, КД 0260-2016 от 04.03.2016, апелляционное определение Судебной коллегии по гражданским делам Московского городского суда от 16.03.2018 по делу 33-8418/18, </w:t>
      </w:r>
      <w:proofErr w:type="spellStart"/>
      <w:r w:rsidR="00767BFD" w:rsidRPr="00767BFD">
        <w:rPr>
          <w:rFonts w:ascii="Times New Roman" w:eastAsia="Times New Roman" w:hAnsi="Times New Roman" w:cs="Times New Roman"/>
          <w:color w:val="000000"/>
          <w:sz w:val="24"/>
          <w:szCs w:val="24"/>
        </w:rPr>
        <w:t>Маянцеву</w:t>
      </w:r>
      <w:proofErr w:type="spellEnd"/>
      <w:r w:rsidR="00767BFD" w:rsidRPr="00767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Руслану Геннадьевичу (поручитель </w:t>
      </w:r>
      <w:proofErr w:type="spellStart"/>
      <w:r w:rsidR="00767BFD" w:rsidRPr="00767BFD">
        <w:rPr>
          <w:rFonts w:ascii="Times New Roman" w:eastAsia="Times New Roman" w:hAnsi="Times New Roman" w:cs="Times New Roman"/>
          <w:color w:val="000000"/>
          <w:sz w:val="24"/>
          <w:szCs w:val="24"/>
        </w:rPr>
        <w:t>Шалиной</w:t>
      </w:r>
      <w:proofErr w:type="spellEnd"/>
      <w:r w:rsidR="00767BFD" w:rsidRPr="00767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Ольги Викторовны - процедура реализации имущества гражданина завершена, гражданин освобожден от долгов, дело</w:t>
      </w:r>
      <w:proofErr w:type="gramStart"/>
      <w:r w:rsidR="00767BFD" w:rsidRPr="00767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767BFD" w:rsidRPr="00767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31-1155/2019),  КД 0831-2008 от 02.09.2008, апелляционное определение судебной коллегии Костромского областного суда от </w:t>
      </w:r>
      <w:proofErr w:type="gramStart"/>
      <w:r w:rsidR="00767BFD" w:rsidRPr="00767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12.10.2016 по делу 33-2281/2016, </w:t>
      </w:r>
      <w:proofErr w:type="spellStart"/>
      <w:r w:rsidR="00767BFD" w:rsidRPr="00767BFD">
        <w:rPr>
          <w:rFonts w:ascii="Times New Roman" w:eastAsia="Times New Roman" w:hAnsi="Times New Roman" w:cs="Times New Roman"/>
          <w:color w:val="000000"/>
          <w:sz w:val="24"/>
          <w:szCs w:val="24"/>
        </w:rPr>
        <w:t>Кирницкому</w:t>
      </w:r>
      <w:proofErr w:type="spellEnd"/>
      <w:r w:rsidR="00767BFD" w:rsidRPr="00767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Роману Владимировичу, КД 0629-2016 от 19.05.2016, определение АС Московской области от 11.07.2022 по делу А41-37292/21 о включении в РТК 3-й очереди, Ивановой Виктории Евгеньевне, КД 1119-2016 от 22.09.2016 г. Москва, </w:t>
      </w:r>
      <w:proofErr w:type="spellStart"/>
      <w:r w:rsidR="00767BFD" w:rsidRPr="00767BFD">
        <w:rPr>
          <w:rFonts w:ascii="Times New Roman" w:eastAsia="Times New Roman" w:hAnsi="Times New Roman" w:cs="Times New Roman"/>
          <w:color w:val="000000"/>
          <w:sz w:val="24"/>
          <w:szCs w:val="24"/>
        </w:rPr>
        <w:t>Кирницкий</w:t>
      </w:r>
      <w:proofErr w:type="spellEnd"/>
      <w:r w:rsidR="00767BFD" w:rsidRPr="00767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В. находится в стадии банкротства (27 917 966,75 руб.)</w:t>
      </w:r>
      <w:r w:rsid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sz w:val="24"/>
          <w:szCs w:val="24"/>
        </w:rPr>
        <w:t>–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7BFD" w:rsidRPr="00767BF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67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7BFD" w:rsidRPr="00767BFD">
        <w:rPr>
          <w:rFonts w:ascii="Times New Roman" w:eastAsia="Times New Roman" w:hAnsi="Times New Roman" w:cs="Times New Roman"/>
          <w:color w:val="000000"/>
          <w:sz w:val="24"/>
          <w:szCs w:val="24"/>
        </w:rPr>
        <w:t>819</w:t>
      </w:r>
      <w:r w:rsidR="00767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7BFD" w:rsidRPr="00767BFD">
        <w:rPr>
          <w:rFonts w:ascii="Times New Roman" w:eastAsia="Times New Roman" w:hAnsi="Times New Roman" w:cs="Times New Roman"/>
          <w:color w:val="000000"/>
          <w:sz w:val="24"/>
          <w:szCs w:val="24"/>
        </w:rPr>
        <w:t>626,69</w:t>
      </w:r>
      <w:r w:rsidRPr="00E6782E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99A3AE6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A95122" w:rsidRPr="00A95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 </w:t>
      </w:r>
      <w:r w:rsidR="00A95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76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="0073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июня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3B80B76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95122" w:rsidRPr="00A95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 апреля 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BCBD3" w14:textId="63577B35" w:rsidR="00E6782E" w:rsidRPr="00E6782E" w:rsidRDefault="0003404B" w:rsidP="00DA5CAC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BD6DFC" w14:textId="77777777" w:rsidR="00AC7881" w:rsidRPr="00AC7881" w:rsidRDefault="00AC7881" w:rsidP="00AC7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881">
        <w:rPr>
          <w:rFonts w:ascii="Times New Roman" w:hAnsi="Times New Roman" w:cs="Times New Roman"/>
          <w:color w:val="000000"/>
          <w:sz w:val="24"/>
          <w:szCs w:val="24"/>
        </w:rPr>
        <w:t>с 04 апреля 2023 г. по 14 мая 2023 г. - в размере начальной цены продажи лота;</w:t>
      </w:r>
    </w:p>
    <w:p w14:paraId="1631649F" w14:textId="77777777" w:rsidR="00AC7881" w:rsidRPr="00AC7881" w:rsidRDefault="00AC7881" w:rsidP="00AC7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881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92,40% от начальной цены продажи лота;</w:t>
      </w:r>
    </w:p>
    <w:p w14:paraId="7FEDD5D7" w14:textId="77777777" w:rsidR="00AC7881" w:rsidRPr="00AC7881" w:rsidRDefault="00AC7881" w:rsidP="00AC7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881">
        <w:rPr>
          <w:rFonts w:ascii="Times New Roman" w:hAnsi="Times New Roman" w:cs="Times New Roman"/>
          <w:color w:val="000000"/>
          <w:sz w:val="24"/>
          <w:szCs w:val="24"/>
        </w:rPr>
        <w:t>с 18 мая 2023 г. по 20 мая 2023 г. - в размере 84,80% от начальной цены продажи лота;</w:t>
      </w:r>
    </w:p>
    <w:p w14:paraId="62318E24" w14:textId="77777777" w:rsidR="00AC7881" w:rsidRPr="00AC7881" w:rsidRDefault="00AC7881" w:rsidP="00AC7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881">
        <w:rPr>
          <w:rFonts w:ascii="Times New Roman" w:hAnsi="Times New Roman" w:cs="Times New Roman"/>
          <w:color w:val="000000"/>
          <w:sz w:val="24"/>
          <w:szCs w:val="24"/>
        </w:rPr>
        <w:t>с 21 мая 2023 г. по 23 мая 2023 г. - в размере 77,20% от начальной цены продажи лота;</w:t>
      </w:r>
    </w:p>
    <w:p w14:paraId="2226F0CB" w14:textId="77777777" w:rsidR="00AC7881" w:rsidRPr="00AC7881" w:rsidRDefault="00AC7881" w:rsidP="00AC7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881">
        <w:rPr>
          <w:rFonts w:ascii="Times New Roman" w:hAnsi="Times New Roman" w:cs="Times New Roman"/>
          <w:color w:val="000000"/>
          <w:sz w:val="24"/>
          <w:szCs w:val="24"/>
        </w:rPr>
        <w:t>с 24 мая 2023 г. по 26 мая 2023 г. - в размере 69,60% от начальной цены продажи лота;</w:t>
      </w:r>
    </w:p>
    <w:p w14:paraId="4AF05CEF" w14:textId="77777777" w:rsidR="00AC7881" w:rsidRPr="00AC7881" w:rsidRDefault="00AC7881" w:rsidP="00AC7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881">
        <w:rPr>
          <w:rFonts w:ascii="Times New Roman" w:hAnsi="Times New Roman" w:cs="Times New Roman"/>
          <w:color w:val="000000"/>
          <w:sz w:val="24"/>
          <w:szCs w:val="24"/>
        </w:rPr>
        <w:t>с 27 мая 2023 г. по 29 мая 2023 г. - в размере 62,00% от начальной цены продажи лота;</w:t>
      </w:r>
    </w:p>
    <w:p w14:paraId="022A17B7" w14:textId="77777777" w:rsidR="00AC7881" w:rsidRPr="00AC7881" w:rsidRDefault="00AC7881" w:rsidP="00AC7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881">
        <w:rPr>
          <w:rFonts w:ascii="Times New Roman" w:hAnsi="Times New Roman" w:cs="Times New Roman"/>
          <w:color w:val="000000"/>
          <w:sz w:val="24"/>
          <w:szCs w:val="24"/>
        </w:rPr>
        <w:t>с 30 мая 2023 г. по 01 июня 2023 г. - в размере 54,40% от начальной цены продажи лота;</w:t>
      </w:r>
    </w:p>
    <w:p w14:paraId="23DC879F" w14:textId="77777777" w:rsidR="00AC7881" w:rsidRPr="00AC7881" w:rsidRDefault="00AC7881" w:rsidP="00AC7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881">
        <w:rPr>
          <w:rFonts w:ascii="Times New Roman" w:hAnsi="Times New Roman" w:cs="Times New Roman"/>
          <w:color w:val="000000"/>
          <w:sz w:val="24"/>
          <w:szCs w:val="24"/>
        </w:rPr>
        <w:t>с 02 июня 2023 г. по 04 июня 2023 г. - в размере 46,80% от начальной цены продажи лота;</w:t>
      </w:r>
    </w:p>
    <w:p w14:paraId="5E4BA4D2" w14:textId="77777777" w:rsidR="00AC7881" w:rsidRPr="00AC7881" w:rsidRDefault="00AC7881" w:rsidP="00AC7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881">
        <w:rPr>
          <w:rFonts w:ascii="Times New Roman" w:hAnsi="Times New Roman" w:cs="Times New Roman"/>
          <w:color w:val="000000"/>
          <w:sz w:val="24"/>
          <w:szCs w:val="24"/>
        </w:rPr>
        <w:t>с 05 июня 2023 г. по 07 июня 2023 г. - в размере 39,20% от начальной цены продажи лота;</w:t>
      </w:r>
    </w:p>
    <w:p w14:paraId="16FEF6C4" w14:textId="77777777" w:rsidR="00AC7881" w:rsidRPr="00AC7881" w:rsidRDefault="00AC7881" w:rsidP="00AC7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881">
        <w:rPr>
          <w:rFonts w:ascii="Times New Roman" w:hAnsi="Times New Roman" w:cs="Times New Roman"/>
          <w:color w:val="000000"/>
          <w:sz w:val="24"/>
          <w:szCs w:val="24"/>
        </w:rPr>
        <w:t>с 08 июня 2023 г. по 10 июня 2023 г. - в размере 31,60% от начальной цены продажи лота;</w:t>
      </w:r>
    </w:p>
    <w:p w14:paraId="4E4D74F3" w14:textId="77777777" w:rsidR="00AC7881" w:rsidRPr="00AC7881" w:rsidRDefault="00AC7881" w:rsidP="00AC7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881">
        <w:rPr>
          <w:rFonts w:ascii="Times New Roman" w:hAnsi="Times New Roman" w:cs="Times New Roman"/>
          <w:color w:val="000000"/>
          <w:sz w:val="24"/>
          <w:szCs w:val="24"/>
        </w:rPr>
        <w:t>с 11 июня 2023 г. по 13 июня 2023 г. - в размере 24,00% от начальной цены продажи лота;</w:t>
      </w:r>
    </w:p>
    <w:p w14:paraId="0C8C6D84" w14:textId="77777777" w:rsidR="00AC7881" w:rsidRPr="00AC7881" w:rsidRDefault="00AC7881" w:rsidP="00AC7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881">
        <w:rPr>
          <w:rFonts w:ascii="Times New Roman" w:hAnsi="Times New Roman" w:cs="Times New Roman"/>
          <w:color w:val="000000"/>
          <w:sz w:val="24"/>
          <w:szCs w:val="24"/>
        </w:rPr>
        <w:t>с 14 июня 2023 г. по 16 июня 2023 г. - в размере 16,40% от начальной цены продажи лота;</w:t>
      </w:r>
    </w:p>
    <w:p w14:paraId="02520F43" w14:textId="77777777" w:rsidR="00AC7881" w:rsidRPr="00AC7881" w:rsidRDefault="00AC7881" w:rsidP="00AC7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8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17 июня 2023 г. по 19 июня 2023 г. - в размере 8,80% от начальной цены продажи лота;</w:t>
      </w:r>
    </w:p>
    <w:p w14:paraId="1CD2481F" w14:textId="5A67AA7D" w:rsidR="00767BFD" w:rsidRDefault="00AC7881" w:rsidP="00AC7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881">
        <w:rPr>
          <w:rFonts w:ascii="Times New Roman" w:hAnsi="Times New Roman" w:cs="Times New Roman"/>
          <w:color w:val="000000"/>
          <w:sz w:val="24"/>
          <w:szCs w:val="24"/>
        </w:rPr>
        <w:t>с 20 июня 2023 г. по 22 июня 2023 г. - в размере 1,20%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46FF98F4" w14:textId="5BD31498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6782E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E6782E" w:rsidRDefault="000707F6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29965801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CE0D507" w:rsidR="008F6C92" w:rsidRPr="00E6782E" w:rsidRDefault="008F6C9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6782E">
        <w:rPr>
          <w:rFonts w:ascii="Times New Roman" w:hAnsi="Times New Roman" w:cs="Times New Roman"/>
          <w:sz w:val="24"/>
          <w:szCs w:val="24"/>
        </w:rPr>
        <w:t xml:space="preserve"> д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6782E">
        <w:rPr>
          <w:rFonts w:ascii="Times New Roman" w:hAnsi="Times New Roman" w:cs="Times New Roman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="0061523A"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E6782E" w:rsidRDefault="004B74A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46D94"/>
    <w:rsid w:val="001726D6"/>
    <w:rsid w:val="00203862"/>
    <w:rsid w:val="002C3A2C"/>
    <w:rsid w:val="0032334C"/>
    <w:rsid w:val="0035224F"/>
    <w:rsid w:val="00360DC6"/>
    <w:rsid w:val="003E6C81"/>
    <w:rsid w:val="00423121"/>
    <w:rsid w:val="0043622C"/>
    <w:rsid w:val="00495D59"/>
    <w:rsid w:val="004B74A7"/>
    <w:rsid w:val="00555595"/>
    <w:rsid w:val="005742CC"/>
    <w:rsid w:val="0058046C"/>
    <w:rsid w:val="005A7B49"/>
    <w:rsid w:val="005F1F68"/>
    <w:rsid w:val="0061523A"/>
    <w:rsid w:val="00621553"/>
    <w:rsid w:val="00655998"/>
    <w:rsid w:val="007058CC"/>
    <w:rsid w:val="0073531F"/>
    <w:rsid w:val="00762232"/>
    <w:rsid w:val="00767BFD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95122"/>
    <w:rsid w:val="00AC4C8B"/>
    <w:rsid w:val="00AC7881"/>
    <w:rsid w:val="00B749D3"/>
    <w:rsid w:val="00B97A00"/>
    <w:rsid w:val="00C15400"/>
    <w:rsid w:val="00C56153"/>
    <w:rsid w:val="00C66976"/>
    <w:rsid w:val="00CD6682"/>
    <w:rsid w:val="00D02882"/>
    <w:rsid w:val="00D115EC"/>
    <w:rsid w:val="00D16130"/>
    <w:rsid w:val="00D72F12"/>
    <w:rsid w:val="00DA5CAC"/>
    <w:rsid w:val="00DD01CB"/>
    <w:rsid w:val="00E2452B"/>
    <w:rsid w:val="00E41D4C"/>
    <w:rsid w:val="00E645EC"/>
    <w:rsid w:val="00E6782E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1738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46</cp:revision>
  <dcterms:created xsi:type="dcterms:W3CDTF">2019-07-23T07:53:00Z</dcterms:created>
  <dcterms:modified xsi:type="dcterms:W3CDTF">2023-03-24T13:19:00Z</dcterms:modified>
</cp:coreProperties>
</file>