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37BE345" w:rsidR="00E41D4C" w:rsidRPr="00D85F76" w:rsidRDefault="00EF5EB5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85F7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85F76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85F7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85F76" w:rsidRDefault="00555595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85F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9109053" w:rsidR="00655998" w:rsidRPr="00D85F76" w:rsidRDefault="00655998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BE53EC8" w14:textId="151D6D04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D85F7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«Период», ИНН 5406688475 солидарно с 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Саиновой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Любовью Альбертовной, 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Саиновым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Галымом 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Ерленовичем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ООО «Вектор», ИНН 5406792525, КД 452/28681 от 16.04.2015, ДК-0181/100-00 от 01.11.2016, решение Центрального районного суда г. Новосибирска от 30.06.2020 по делу 2-4459/2019 (2-74/2020) на сумму 33 684 309,39 руб., 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Саинова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находится в стадии банкротства (36 803 279,29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4 613 541,41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64A65E0A" w14:textId="6691CAE3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«Дилемма», ИНН 2263017135, поручитель Матвеев Степан Семенович, КД ДО-0089/100-00 от 08.12.2015, г. Москва (5 301 512,97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826 693,68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5D72883D" w14:textId="266E0A67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D85F7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«СЕРВИС-М», ИНН 5029180700, КД ДК-5930 от 29.12.2016, решение АС г. Москвы от 20.08.2018 по делу А40-79911/18-87-406 на сумму 34 533 801,16 руб. (37 134 577,84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4 671 270,00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0DE16780" w14:textId="4B94CC4A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Экспресс», ИНН 7726627193, КД ДК-5874 от 10.10.2016, решение АС г. Москвы от 07.09.2018 по делу А40-49958/18-7-315 на сумму 80 807 811,55 руб. (89 638 356,24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10 815 840,00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1B4C5D16" w14:textId="70FAB189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«СТК», ИНН 7728782331, КД ДК-5142 от 03.06.2014, решение АС г. Москвы от 23.04.2018 по делу А40-30338/18-182-221, определить срок предъявления исполнительного листа не представляется возможным (90 715 578,90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10 815 840,00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5B9BE8B0" w14:textId="09503660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>Лот 6 –</w:t>
      </w:r>
      <w:r w:rsidR="00AE7B35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«Партнер», ИНН 7706027230, поручитель Вайншток Игорь Измаилович, 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Воловник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Давидович, КД ДК-5935 от 30.12.2016, решение АС г. Москвы от 06.06.2019 по делу А40-39560/2018-184-48, требования банка по договору поручительства включены в РТК на основании определения АС г. Москвы от 15.08.2019 по делу А40-247786/18-24-170 Ф на сумму 69 770 331,24 руб., в отношении АО «Партнер» и поручителей ведется процедура банкротства (88 200 349,64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 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9 782 882,98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73A7DA9" w14:textId="45E4091F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СупримТехноМаш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7705290196, КД ДК-5847 от 27.07.2016, решение АС г. Москвы от 02.10.2018 по делу А40-30292/18-31-210 на сумму 79 573 232,93 руб., ИФНС принято решение о предстоящем исключении ЮЛ из ЕГРЮЛ (89 622 000,07 руб.)</w:t>
      </w:r>
      <w:r w:rsidRPr="00D85F76">
        <w:rPr>
          <w:rFonts w:ascii="Times New Roman" w:hAnsi="Times New Roman" w:cs="Times New Roman"/>
          <w:sz w:val="24"/>
          <w:szCs w:val="24"/>
        </w:rPr>
        <w:t>–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10 815 840,00</w:t>
      </w:r>
      <w:r w:rsidRPr="00D85F7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9F36813" w14:textId="47456909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>Лот 8 –</w:t>
      </w:r>
      <w:r w:rsidR="00AE7B35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Инвестмонтажстрой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7718923167, КД ДК-5408 от 20.01.2015, решение АС г. Москвы от 20.06.2018 по делу А40-30313/2018 на сумму 144 940 618,32 руб. (159 883 162,62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 –</w:t>
      </w:r>
      <w:r w:rsidR="0001283E">
        <w:rPr>
          <w:rFonts w:ascii="Times New Roman" w:hAnsi="Times New Roman" w:cs="Times New Roman"/>
          <w:sz w:val="24"/>
          <w:szCs w:val="24"/>
        </w:rPr>
        <w:t xml:space="preserve">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9 350 742,60</w:t>
      </w:r>
      <w:r w:rsidRPr="00D85F7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EC9D22" w14:textId="5C79C0BD" w:rsidR="00EF5EB5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«Инсайт», ИНН 7733880260, КД ДК-5955 от 07.03.2017, ДК-5997 от 25.05.2017, решение АС г. Москвы от 01.06.2018 по делу А40-49973/2018 на сумму 98 804 967,66 руб. (110 260 704,81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6 471 156,99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066FC7CA" w:rsidR="00C56153" w:rsidRPr="00D85F76" w:rsidRDefault="00EF5EB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МонтажСтройСервис</w:t>
      </w:r>
      <w:proofErr w:type="spellEnd"/>
      <w:r w:rsidR="00AE7B35" w:rsidRPr="00AE7B35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7723840741, КД ДК-4872 от 28.10.2013, решение АС г. Москвы от 08.08.2018 по делу А40-79815/18-26-558 (225 026 795,07 руб.)</w:t>
      </w:r>
      <w:r w:rsidRPr="00D85F76">
        <w:rPr>
          <w:rFonts w:ascii="Times New Roman" w:hAnsi="Times New Roman" w:cs="Times New Roman"/>
          <w:sz w:val="24"/>
          <w:szCs w:val="24"/>
        </w:rPr>
        <w:t xml:space="preserve">– </w:t>
      </w:r>
      <w:r w:rsidR="001322AD" w:rsidRPr="001322AD">
        <w:rPr>
          <w:rFonts w:ascii="Times New Roman" w:eastAsia="Times New Roman" w:hAnsi="Times New Roman" w:cs="Times New Roman"/>
          <w:color w:val="000000"/>
          <w:sz w:val="24"/>
          <w:szCs w:val="24"/>
        </w:rPr>
        <w:t>17 419 140,00</w:t>
      </w:r>
      <w:r w:rsidR="001322AD"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sz w:val="24"/>
          <w:szCs w:val="24"/>
        </w:rPr>
        <w:t>руб.</w:t>
      </w:r>
    </w:p>
    <w:p w14:paraId="114AFDBF" w14:textId="77777777" w:rsidR="00AE7B35" w:rsidRPr="00D85F76" w:rsidRDefault="00AE7B35" w:rsidP="00D8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1655" w14:textId="14CF085A" w:rsidR="00555595" w:rsidRPr="00D85F76" w:rsidRDefault="00555595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подробной информацией о составе лот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85F7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D85F7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1D58A8" w:rsidR="0003404B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85F7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01072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5742CC" w:rsidRPr="00D85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85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85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01072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43622C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D85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85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014BFA" w:rsidR="0003404B" w:rsidRPr="00D85F76" w:rsidRDefault="0003404B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01072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43622C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01072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1</w:t>
      </w:r>
      <w:r w:rsidR="009804F8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C01072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Один</w:t>
      </w:r>
      <w:r w:rsidR="009804F8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календарны</w:t>
      </w:r>
      <w:r w:rsidR="00C01072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й</w:t>
      </w:r>
      <w:r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д</w:t>
      </w:r>
      <w:r w:rsidR="00C01072" w:rsidRPr="00D85F76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ень</w:t>
      </w:r>
      <w:r w:rsidRPr="00D85F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D85F76" w:rsidRDefault="0003404B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28D24AB" w14:textId="77777777" w:rsidR="00D85F76" w:rsidRPr="00D85F76" w:rsidRDefault="00956348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Для лотов 1-7:</w:t>
      </w:r>
      <w:r w:rsidR="00D85F76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80D0A7" w14:textId="3437FA61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лотов;</w:t>
      </w:r>
    </w:p>
    <w:p w14:paraId="62D16E55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92,58% от начальной цены продажи лотов;</w:t>
      </w:r>
    </w:p>
    <w:p w14:paraId="1782A0A7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85,16% от начальной цены продажи лотов;</w:t>
      </w:r>
    </w:p>
    <w:p w14:paraId="0959DE1E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77,74% от начальной цены продажи лотов;</w:t>
      </w:r>
    </w:p>
    <w:p w14:paraId="57AAE842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70,32% от начальной цены продажи лотов;</w:t>
      </w:r>
    </w:p>
    <w:p w14:paraId="529D1121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62,90% от начальной цены продажи лотов;</w:t>
      </w:r>
    </w:p>
    <w:p w14:paraId="6EA70111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55,48% от начальной цены продажи лотов;</w:t>
      </w:r>
    </w:p>
    <w:p w14:paraId="17E0E077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48,06% от начальной цены продажи лотов;</w:t>
      </w:r>
    </w:p>
    <w:p w14:paraId="290FEF4D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40,64% от начальной цены продажи лотов;</w:t>
      </w:r>
    </w:p>
    <w:p w14:paraId="635C2E0B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33,22% от начальной цены продажи лотов;</w:t>
      </w:r>
    </w:p>
    <w:p w14:paraId="625F4A5D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25,80% от начальной цены продажи лотов;</w:t>
      </w:r>
    </w:p>
    <w:p w14:paraId="7CB4C0FA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14 июня 2023 г. по 16 июня 2023 г. - в размере 18,38% от начальной цены продажи лотов;</w:t>
      </w:r>
    </w:p>
    <w:p w14:paraId="3D5C25F1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17 июня 2023 г. по 19 июня 2023 г. - в размере 10,96% от начальной цены продажи лотов;</w:t>
      </w:r>
    </w:p>
    <w:p w14:paraId="4C2F5EA0" w14:textId="1E926786" w:rsidR="00C56153" w:rsidRPr="00D85F76" w:rsidRDefault="00D85F76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20 июня 2023 г. по 22 июня 2023 г. - в размере 3,54% от начальной цены продажи лотов.</w:t>
      </w:r>
    </w:p>
    <w:p w14:paraId="01405EB9" w14:textId="77777777" w:rsidR="00D85F76" w:rsidRPr="00D85F76" w:rsidRDefault="00956348" w:rsidP="00D85F7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Для лотов 8-10: </w:t>
      </w:r>
    </w:p>
    <w:p w14:paraId="12D8714E" w14:textId="6D8ACF52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лотов;</w:t>
      </w:r>
    </w:p>
    <w:p w14:paraId="147F8B30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17 мая 2023 г. - в размере 92,85% от начальной цены продажи лотов;</w:t>
      </w:r>
    </w:p>
    <w:p w14:paraId="7C0B7FB5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20 мая 2023 г. - в размере 85,70% от начальной цены продажи лотов;</w:t>
      </w:r>
    </w:p>
    <w:p w14:paraId="602F49B3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2023 г. по 23 мая 2023 г. - в размере 78,55% от начальной цены продажи лотов;</w:t>
      </w:r>
    </w:p>
    <w:p w14:paraId="112B371D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2023 г. по 26 мая 2023 г. - в размере 71,40% от начальной цены продажи лотов;</w:t>
      </w:r>
    </w:p>
    <w:p w14:paraId="41EE1A45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2023 г. по 29 мая 2023 г. - в размере 64,25% от начальной цены продажи лотов;</w:t>
      </w:r>
    </w:p>
    <w:p w14:paraId="66728E86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01 июня 2023 г. - в размере 57,10% от начальной цены продажи лотов;</w:t>
      </w:r>
    </w:p>
    <w:p w14:paraId="53D29321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04 июня 2023 г. - в размере 49,95% от начальной цены продажи лотов;</w:t>
      </w:r>
    </w:p>
    <w:p w14:paraId="50633AC5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42,80% от начальной цены продажи лотов;</w:t>
      </w:r>
    </w:p>
    <w:p w14:paraId="09D272FC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35,65% от начальной цены продажи лотов;</w:t>
      </w:r>
    </w:p>
    <w:p w14:paraId="6991D1BC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28,50% от начальной цены продажи лотов;</w:t>
      </w:r>
    </w:p>
    <w:p w14:paraId="1A280F3D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21,35% от начальной цены продажи лотов;</w:t>
      </w:r>
    </w:p>
    <w:p w14:paraId="0DDD46E5" w14:textId="77777777" w:rsidR="00D85F76" w:rsidRPr="00D85F76" w:rsidRDefault="00D85F76" w:rsidP="00D85F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14,20% от начальной цены продажи лотов;</w:t>
      </w:r>
    </w:p>
    <w:p w14:paraId="5B5F5776" w14:textId="7CF56759" w:rsidR="00956348" w:rsidRPr="00D85F76" w:rsidRDefault="00D85F76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D29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7,05% от начальной цены продажи лотов</w:t>
      </w:r>
      <w:r w:rsidRPr="00D85F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85F76" w:rsidRDefault="0003404B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85F76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85F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85F76" w:rsidRDefault="008F1609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85F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85F76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F7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85F76" w:rsidRDefault="000707F6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85F76" w:rsidRDefault="008F1609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85F76" w:rsidRDefault="00FA425B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85F76" w:rsidRDefault="008F1609" w:rsidP="00D85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F046237" w:rsidR="008F6C92" w:rsidRPr="00D85F76" w:rsidRDefault="008F6C92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C09FE" w:rsidRPr="00D85F76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 часов</w:t>
      </w:r>
      <w:r w:rsidR="000C09FE" w:rsidRPr="00D85F7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C09FE" w:rsidRPr="00D85F76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0C09FE" w:rsidRPr="00D85F7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C09FE" w:rsidRPr="00D85F76">
        <w:rPr>
          <w:rFonts w:ascii="Times New Roman" w:hAnsi="Times New Roman" w:cs="Times New Roman"/>
          <w:noProof/>
          <w:spacing w:val="3"/>
          <w:sz w:val="24"/>
          <w:szCs w:val="24"/>
        </w:rPr>
        <w:t>+7 (800) 505-80-32</w:t>
      </w: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02603" w:rsidRPr="00D85F7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6B881ED" w14:textId="55DB7200" w:rsidR="007A10EE" w:rsidRPr="00D85F76" w:rsidRDefault="004B74A7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85F76" w:rsidRDefault="00B97A00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7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85F76" w:rsidRDefault="00B97A00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85F76" w:rsidRDefault="0003404B" w:rsidP="00D85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85F7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283E"/>
    <w:rsid w:val="0003404B"/>
    <w:rsid w:val="000707F6"/>
    <w:rsid w:val="000C09FE"/>
    <w:rsid w:val="000C0BCC"/>
    <w:rsid w:val="000F64CF"/>
    <w:rsid w:val="00101AB0"/>
    <w:rsid w:val="001122F4"/>
    <w:rsid w:val="001322AD"/>
    <w:rsid w:val="001726D6"/>
    <w:rsid w:val="00202603"/>
    <w:rsid w:val="00203862"/>
    <w:rsid w:val="002C3A2C"/>
    <w:rsid w:val="002E56C4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23D29"/>
    <w:rsid w:val="00655998"/>
    <w:rsid w:val="00701CF1"/>
    <w:rsid w:val="007058CC"/>
    <w:rsid w:val="00762232"/>
    <w:rsid w:val="00775C5B"/>
    <w:rsid w:val="0078228E"/>
    <w:rsid w:val="007A10EE"/>
    <w:rsid w:val="007E3D68"/>
    <w:rsid w:val="00806741"/>
    <w:rsid w:val="008C4892"/>
    <w:rsid w:val="008F1609"/>
    <w:rsid w:val="008F6C92"/>
    <w:rsid w:val="00953DA4"/>
    <w:rsid w:val="00956348"/>
    <w:rsid w:val="009804F8"/>
    <w:rsid w:val="009827DF"/>
    <w:rsid w:val="00987A46"/>
    <w:rsid w:val="009E68C2"/>
    <w:rsid w:val="009F0C4D"/>
    <w:rsid w:val="00A32D04"/>
    <w:rsid w:val="00A61E9E"/>
    <w:rsid w:val="00AE7B35"/>
    <w:rsid w:val="00B749D3"/>
    <w:rsid w:val="00B97A00"/>
    <w:rsid w:val="00C01072"/>
    <w:rsid w:val="00C15400"/>
    <w:rsid w:val="00C56153"/>
    <w:rsid w:val="00C66976"/>
    <w:rsid w:val="00D02882"/>
    <w:rsid w:val="00D115EC"/>
    <w:rsid w:val="00D16130"/>
    <w:rsid w:val="00D72F12"/>
    <w:rsid w:val="00D85F76"/>
    <w:rsid w:val="00DD01CB"/>
    <w:rsid w:val="00E2452B"/>
    <w:rsid w:val="00E41D4C"/>
    <w:rsid w:val="00E645EC"/>
    <w:rsid w:val="00EE3F19"/>
    <w:rsid w:val="00EF5EB5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8E6E221-C719-4A59-AF14-FB91BC8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6311-5887-48D7-B659-9459D03A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2019-07-23T07:53:00Z</dcterms:created>
  <dcterms:modified xsi:type="dcterms:W3CDTF">2023-03-27T15:58:00Z</dcterms:modified>
</cp:coreProperties>
</file>