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47CF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53C62F2F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BF3293">
        <w:fldChar w:fldCharType="begin"/>
      </w:r>
      <w:r w:rsidR="00BF3293">
        <w:instrText>HYPERLINK</w:instrText>
      </w:r>
      <w:r w:rsidR="00BF3293" w:rsidRPr="00BF3293">
        <w:rPr>
          <w:lang w:val="ru-RU"/>
        </w:rPr>
        <w:instrText xml:space="preserve"> "</w:instrText>
      </w:r>
      <w:r w:rsidR="00BF3293">
        <w:instrText>http</w:instrText>
      </w:r>
      <w:r w:rsidR="00BF3293" w:rsidRPr="00BF3293">
        <w:rPr>
          <w:lang w:val="ru-RU"/>
        </w:rPr>
        <w:instrText>://</w:instrText>
      </w:r>
      <w:r w:rsidR="00BF3293">
        <w:instrText>www</w:instrText>
      </w:r>
      <w:r w:rsidR="00BF3293" w:rsidRPr="00BF3293">
        <w:rPr>
          <w:lang w:val="ru-RU"/>
        </w:rPr>
        <w:instrText>.</w:instrText>
      </w:r>
      <w:r w:rsidR="00BF3293">
        <w:instrText>asv</w:instrText>
      </w:r>
      <w:r w:rsidR="00BF3293" w:rsidRPr="00BF3293">
        <w:rPr>
          <w:lang w:val="ru-RU"/>
        </w:rPr>
        <w:instrText>.</w:instrText>
      </w:r>
      <w:r w:rsidR="00BF3293">
        <w:instrText>org</w:instrText>
      </w:r>
      <w:r w:rsidR="00BF3293" w:rsidRPr="00BF3293">
        <w:rPr>
          <w:lang w:val="ru-RU"/>
        </w:rPr>
        <w:instrText>.</w:instrText>
      </w:r>
      <w:r w:rsidR="00BF3293">
        <w:instrText>ru</w:instrText>
      </w:r>
      <w:r w:rsidR="00BF3293" w:rsidRPr="00BF3293">
        <w:rPr>
          <w:lang w:val="ru-RU"/>
        </w:rPr>
        <w:instrText>/"</w:instrText>
      </w:r>
      <w:r w:rsidR="00BF3293">
        <w:fldChar w:fldCharType="separate"/>
      </w:r>
      <w:r w:rsidRPr="00271A8F">
        <w:rPr>
          <w:rStyle w:val="a6"/>
          <w:rFonts w:ascii="Times New Roman" w:hAnsi="Times New Roman"/>
          <w:i/>
          <w:szCs w:val="24"/>
        </w:rPr>
        <w:t>http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271A8F">
        <w:rPr>
          <w:rStyle w:val="a6"/>
          <w:rFonts w:ascii="Times New Roman" w:hAnsi="Times New Roman"/>
          <w:i/>
          <w:szCs w:val="24"/>
        </w:rPr>
        <w:t>www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asv</w:t>
      </w:r>
      <w:proofErr w:type="spellEnd"/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org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ru</w:t>
      </w:r>
      <w:proofErr w:type="spellEnd"/>
      <w:r w:rsidR="00BF3293">
        <w:rPr>
          <w:rStyle w:val="a6"/>
          <w:rFonts w:ascii="Times New Roman" w:hAnsi="Times New Roman"/>
          <w:i/>
          <w:szCs w:val="24"/>
        </w:rPr>
        <w:fldChar w:fldCharType="end"/>
      </w:r>
    </w:p>
    <w:p w14:paraId="750D0459" w14:textId="542A60C9" w:rsidR="00271A8F" w:rsidRPr="00A02C2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53FA7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A40F15">
        <w:rPr>
          <w:rFonts w:ascii="Times New Roman" w:hAnsi="Times New Roman"/>
          <w:b/>
          <w:szCs w:val="24"/>
          <w:lang w:val="ru-RU"/>
        </w:rPr>
        <w:t>ов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купли-продажи земельных участков, принадлежащих </w:t>
      </w:r>
      <w:bookmarkStart w:id="1" w:name="_Hlk131065505"/>
      <w:r w:rsidR="006E24A2" w:rsidRPr="006E24A2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753FA7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>
        <w:rPr>
          <w:rFonts w:ascii="Times New Roman" w:hAnsi="Times New Roman"/>
          <w:b/>
          <w:szCs w:val="24"/>
          <w:lang w:val="ru-RU"/>
        </w:rPr>
        <w:t>.</w:t>
      </w: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30B39AA2" w:rsidR="00271A8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992E08">
        <w:rPr>
          <w:rFonts w:ascii="Times New Roman" w:hAnsi="Times New Roman"/>
          <w:b/>
          <w:bCs/>
          <w:szCs w:val="24"/>
          <w:lang w:val="ru-RU"/>
        </w:rPr>
        <w:t>ов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304B86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77777777" w:rsidR="00190933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BF3293">
        <w:fldChar w:fldCharType="begin"/>
      </w:r>
      <w:r w:rsidR="00BF3293">
        <w:instrText>HYPERLINK</w:instrText>
      </w:r>
      <w:r w:rsidR="00BF3293" w:rsidRPr="00BF3293">
        <w:rPr>
          <w:lang w:val="ru-RU"/>
        </w:rPr>
        <w:instrText xml:space="preserve"> "</w:instrText>
      </w:r>
      <w:r w:rsidR="00BF3293">
        <w:instrText>http</w:instrText>
      </w:r>
      <w:r w:rsidR="00BF3293" w:rsidRPr="00BF3293">
        <w:rPr>
          <w:lang w:val="ru-RU"/>
        </w:rPr>
        <w:instrText>://</w:instrText>
      </w:r>
      <w:r w:rsidR="00BF3293">
        <w:instrText>www</w:instrText>
      </w:r>
      <w:r w:rsidR="00BF3293" w:rsidRPr="00BF3293">
        <w:rPr>
          <w:lang w:val="ru-RU"/>
        </w:rPr>
        <w:instrText>.</w:instrText>
      </w:r>
      <w:r w:rsidR="00BF3293">
        <w:instrText>asv</w:instrText>
      </w:r>
      <w:r w:rsidR="00BF3293" w:rsidRPr="00BF3293">
        <w:rPr>
          <w:lang w:val="ru-RU"/>
        </w:rPr>
        <w:instrText>.</w:instrText>
      </w:r>
      <w:r w:rsidR="00BF3293">
        <w:instrText>org</w:instrText>
      </w:r>
      <w:r w:rsidR="00BF3293" w:rsidRPr="00BF3293">
        <w:rPr>
          <w:lang w:val="ru-RU"/>
        </w:rPr>
        <w:instrText>.</w:instrText>
      </w:r>
      <w:r w:rsidR="00BF3293">
        <w:instrText>ru</w:instrText>
      </w:r>
      <w:r w:rsidR="00BF3293" w:rsidRPr="00BF3293">
        <w:rPr>
          <w:lang w:val="ru-RU"/>
        </w:rPr>
        <w:instrText>/"</w:instrText>
      </w:r>
      <w:r w:rsidR="00BF3293">
        <w:fldChar w:fldCharType="separate"/>
      </w:r>
      <w:r w:rsidRPr="00271A8F">
        <w:rPr>
          <w:rStyle w:val="a6"/>
          <w:rFonts w:ascii="Times New Roman" w:hAnsi="Times New Roman"/>
          <w:i/>
          <w:szCs w:val="24"/>
        </w:rPr>
        <w:t>http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271A8F">
        <w:rPr>
          <w:rStyle w:val="a6"/>
          <w:rFonts w:ascii="Times New Roman" w:hAnsi="Times New Roman"/>
          <w:i/>
          <w:szCs w:val="24"/>
        </w:rPr>
        <w:t>www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auction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-</w:t>
      </w:r>
      <w:r w:rsidRPr="00271A8F">
        <w:rPr>
          <w:rStyle w:val="a6"/>
          <w:rFonts w:ascii="Times New Roman" w:hAnsi="Times New Roman"/>
          <w:i/>
          <w:szCs w:val="24"/>
        </w:rPr>
        <w:t>house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ru</w:t>
      </w:r>
      <w:proofErr w:type="spellEnd"/>
      <w:r w:rsidR="00BF3293">
        <w:rPr>
          <w:rStyle w:val="a6"/>
          <w:rFonts w:ascii="Times New Roman" w:hAnsi="Times New Roman"/>
          <w:i/>
          <w:szCs w:val="24"/>
        </w:rPr>
        <w:fldChar w:fldCharType="end"/>
      </w:r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</w:t>
      </w:r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чты </w:t>
      </w:r>
      <w:hyperlink r:id="rId8" w:history="1">
        <w:r w:rsidR="00992E08" w:rsidRPr="0077219F">
          <w:rPr>
            <w:rStyle w:val="a6"/>
            <w:i/>
            <w:iCs/>
          </w:rPr>
          <w:t>informmsk</w:t>
        </w:r>
        <w:r w:rsidR="00992E08" w:rsidRPr="0077219F">
          <w:rPr>
            <w:rStyle w:val="a6"/>
            <w:i/>
            <w:iCs/>
            <w:lang w:val="ru-RU"/>
          </w:rPr>
          <w:t>@</w:t>
        </w:r>
        <w:r w:rsidR="00992E08" w:rsidRPr="0077219F">
          <w:rPr>
            <w:rStyle w:val="a6"/>
            <w:i/>
            <w:iCs/>
          </w:rPr>
          <w:t>auction</w:t>
        </w:r>
        <w:r w:rsidR="00992E08" w:rsidRPr="0077219F">
          <w:rPr>
            <w:rStyle w:val="a6"/>
            <w:i/>
            <w:iCs/>
            <w:lang w:val="ru-RU"/>
          </w:rPr>
          <w:t>-</w:t>
        </w:r>
        <w:r w:rsidR="00992E08" w:rsidRPr="0077219F">
          <w:rPr>
            <w:rStyle w:val="a6"/>
            <w:i/>
            <w:iCs/>
          </w:rPr>
          <w:t>house</w:t>
        </w:r>
        <w:r w:rsidR="00992E08" w:rsidRPr="0077219F">
          <w:rPr>
            <w:rStyle w:val="a6"/>
            <w:i/>
            <w:iCs/>
            <w:lang w:val="ru-RU"/>
          </w:rPr>
          <w:t>.</w:t>
        </w:r>
        <w:proofErr w:type="spellStart"/>
        <w:r w:rsidR="00992E08" w:rsidRPr="0077219F">
          <w:rPr>
            <w:rStyle w:val="a6"/>
            <w:i/>
            <w:iCs/>
          </w:rPr>
          <w:t>ru</w:t>
        </w:r>
        <w:proofErr w:type="spellEnd"/>
      </w:hyperlink>
      <w:r w:rsidR="006F2216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>
        <w:rPr>
          <w:rFonts w:ascii="Times New Roman" w:hAnsi="Times New Roman"/>
          <w:b/>
          <w:bCs/>
          <w:szCs w:val="24"/>
          <w:lang w:val="ru-RU"/>
        </w:rPr>
        <w:t>а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00A66DE0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7070B6">
        <w:rPr>
          <w:rFonts w:ascii="Times New Roman" w:hAnsi="Times New Roman"/>
          <w:b/>
          <w:bCs/>
          <w:szCs w:val="24"/>
          <w:lang w:val="ru-RU"/>
        </w:rPr>
        <w:t>31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070B6">
        <w:rPr>
          <w:rFonts w:ascii="Times New Roman" w:hAnsi="Times New Roman"/>
          <w:b/>
          <w:bCs/>
          <w:szCs w:val="24"/>
          <w:lang w:val="ru-RU"/>
        </w:rPr>
        <w:t>марта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7070B6">
        <w:rPr>
          <w:rFonts w:ascii="Times New Roman" w:hAnsi="Times New Roman"/>
          <w:b/>
          <w:bCs/>
          <w:szCs w:val="24"/>
          <w:lang w:val="ru-RU"/>
        </w:rPr>
        <w:t>3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г. до 16:</w:t>
      </w:r>
      <w:r w:rsidR="00A40F15">
        <w:rPr>
          <w:rFonts w:ascii="Times New Roman" w:hAnsi="Times New Roman"/>
          <w:b/>
          <w:bCs/>
          <w:szCs w:val="24"/>
          <w:lang w:val="ru-RU"/>
        </w:rPr>
        <w:t>45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070B6">
        <w:rPr>
          <w:rFonts w:ascii="Times New Roman" w:hAnsi="Times New Roman"/>
          <w:b/>
          <w:bCs/>
          <w:szCs w:val="24"/>
          <w:lang w:val="ru-RU"/>
        </w:rPr>
        <w:t>27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070B6">
        <w:rPr>
          <w:rFonts w:ascii="Times New Roman" w:hAnsi="Times New Roman"/>
          <w:b/>
          <w:bCs/>
          <w:szCs w:val="24"/>
          <w:lang w:val="ru-RU"/>
        </w:rPr>
        <w:t>сентября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7070B6">
        <w:rPr>
          <w:rFonts w:ascii="Times New Roman" w:hAnsi="Times New Roman"/>
          <w:b/>
          <w:bCs/>
          <w:szCs w:val="24"/>
          <w:lang w:val="ru-RU"/>
        </w:rPr>
        <w:t>3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г.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Default="00190933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0933">
        <w:rPr>
          <w:rFonts w:ascii="Times New Roman" w:hAnsi="Times New Roman"/>
          <w:b/>
          <w:bCs/>
          <w:szCs w:val="24"/>
          <w:lang w:val="ru-RU"/>
        </w:rPr>
        <w:t>Организатор</w:t>
      </w:r>
      <w:r>
        <w:rPr>
          <w:rFonts w:ascii="Times New Roman" w:hAnsi="Times New Roman"/>
          <w:b/>
          <w:bCs/>
          <w:szCs w:val="24"/>
          <w:lang w:val="ru-RU"/>
        </w:rPr>
        <w:t>а</w:t>
      </w:r>
      <w:r w:rsidRPr="00190933">
        <w:rPr>
          <w:rFonts w:ascii="Times New Roman" w:hAnsi="Times New Roman"/>
          <w:b/>
          <w:bCs/>
          <w:szCs w:val="24"/>
          <w:lang w:val="ru-RU"/>
        </w:rPr>
        <w:t xml:space="preserve"> процедуры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30357D">
        <w:rPr>
          <w:rFonts w:ascii="Times New Roman" w:hAnsi="Times New Roman"/>
          <w:b/>
          <w:bCs/>
          <w:szCs w:val="24"/>
        </w:rPr>
        <w:t>www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30357D">
        <w:rPr>
          <w:rFonts w:ascii="Times New Roman" w:hAnsi="Times New Roman"/>
          <w:b/>
          <w:bCs/>
          <w:szCs w:val="24"/>
        </w:rPr>
        <w:t>lot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30357D">
        <w:rPr>
          <w:rFonts w:ascii="Times New Roman" w:hAnsi="Times New Roman"/>
          <w:b/>
          <w:bCs/>
          <w:szCs w:val="24"/>
        </w:rPr>
        <w:t>online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30357D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7BE80024" w:rsidR="002B738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D90C1B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D90C1B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D90C1B">
        <w:rPr>
          <w:rFonts w:ascii="Times New Roman" w:hAnsi="Times New Roman"/>
          <w:b/>
          <w:szCs w:val="24"/>
          <w:lang w:val="ru-RU"/>
        </w:rPr>
        <w:t>оферты</w:t>
      </w:r>
      <w:r w:rsidR="00190933">
        <w:rPr>
          <w:rFonts w:ascii="Times New Roman" w:hAnsi="Times New Roman"/>
          <w:b/>
          <w:szCs w:val="24"/>
          <w:lang w:val="ru-RU"/>
        </w:rPr>
        <w:t xml:space="preserve"> </w:t>
      </w:r>
      <w:r w:rsidR="00A40F15">
        <w:rPr>
          <w:rFonts w:ascii="Times New Roman" w:hAnsi="Times New Roman"/>
          <w:b/>
          <w:szCs w:val="24"/>
          <w:lang w:val="ru-RU"/>
        </w:rPr>
        <w:t>отдельными</w:t>
      </w:r>
      <w:r w:rsidR="00190933">
        <w:rPr>
          <w:rFonts w:ascii="Times New Roman" w:hAnsi="Times New Roman"/>
          <w:b/>
          <w:szCs w:val="24"/>
          <w:lang w:val="ru-RU"/>
        </w:rPr>
        <w:t xml:space="preserve"> лотом</w:t>
      </w:r>
      <w:r w:rsidRPr="00D90C1B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D90C1B">
        <w:rPr>
          <w:rFonts w:ascii="Times New Roman" w:hAnsi="Times New Roman"/>
          <w:b/>
          <w:szCs w:val="24"/>
          <w:lang w:val="ru-RU"/>
        </w:rPr>
        <w:t>далее</w:t>
      </w:r>
      <w:r w:rsidR="009C3A63">
        <w:rPr>
          <w:rFonts w:ascii="Times New Roman" w:hAnsi="Times New Roman"/>
          <w:b/>
          <w:szCs w:val="24"/>
          <w:lang w:val="ru-RU"/>
        </w:rPr>
        <w:t xml:space="preserve"> </w:t>
      </w:r>
      <w:r w:rsidR="00094D43">
        <w:rPr>
          <w:rFonts w:ascii="Times New Roman" w:hAnsi="Times New Roman"/>
          <w:b/>
          <w:szCs w:val="24"/>
          <w:lang w:val="ru-RU"/>
        </w:rPr>
        <w:t>–</w:t>
      </w:r>
      <w:r w:rsidR="009C3A63">
        <w:rPr>
          <w:rFonts w:ascii="Times New Roman" w:hAnsi="Times New Roman"/>
          <w:b/>
          <w:szCs w:val="24"/>
          <w:lang w:val="ru-RU"/>
        </w:rPr>
        <w:t xml:space="preserve"> Л</w:t>
      </w:r>
      <w:r w:rsidRPr="00C21074">
        <w:rPr>
          <w:rFonts w:ascii="Times New Roman" w:hAnsi="Times New Roman"/>
          <w:b/>
          <w:szCs w:val="24"/>
          <w:lang w:val="ru-RU"/>
        </w:rPr>
        <w:t>от</w:t>
      </w:r>
      <w:r w:rsidR="00ED19B8">
        <w:rPr>
          <w:rFonts w:ascii="Times New Roman" w:hAnsi="Times New Roman"/>
          <w:b/>
          <w:szCs w:val="24"/>
          <w:lang w:val="ru-RU"/>
        </w:rPr>
        <w:t>, Земельные участки</w:t>
      </w:r>
      <w:r w:rsidRPr="00C21074">
        <w:rPr>
          <w:rFonts w:ascii="Times New Roman" w:hAnsi="Times New Roman"/>
          <w:b/>
          <w:szCs w:val="24"/>
          <w:lang w:val="ru-RU"/>
        </w:rPr>
        <w:t>):</w:t>
      </w:r>
    </w:p>
    <w:p w14:paraId="0E5A717F" w14:textId="321091EA" w:rsidR="00A40F15" w:rsidRPr="00C21074" w:rsidRDefault="00A40F15" w:rsidP="00504A88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Лот № 1:</w:t>
      </w:r>
    </w:p>
    <w:p w14:paraId="37DF6AC1" w14:textId="69A2C457" w:rsidR="00A40F15" w:rsidRPr="00A40F15" w:rsidRDefault="00190933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190933">
        <w:rPr>
          <w:rFonts w:ascii="Times New Roman" w:hAnsi="Times New Roman"/>
          <w:b/>
          <w:bCs/>
          <w:szCs w:val="24"/>
          <w:lang w:val="ru-RU"/>
        </w:rPr>
        <w:t xml:space="preserve">1) </w:t>
      </w:r>
      <w:r w:rsidR="00A40F15" w:rsidRPr="00A40F15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>
        <w:rPr>
          <w:rFonts w:ascii="Times New Roman" w:hAnsi="Times New Roman"/>
          <w:b/>
          <w:bCs/>
          <w:szCs w:val="24"/>
          <w:lang w:val="ru-RU"/>
        </w:rPr>
        <w:t>ый</w:t>
      </w:r>
      <w:r w:rsidR="00A40F15" w:rsidRPr="00A40F15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>
        <w:rPr>
          <w:rFonts w:ascii="Times New Roman" w:hAnsi="Times New Roman"/>
          <w:b/>
          <w:bCs/>
          <w:szCs w:val="24"/>
          <w:lang w:val="ru-RU"/>
        </w:rPr>
        <w:t>ок</w:t>
      </w:r>
      <w:r w:rsidR="00A40F15" w:rsidRPr="00A40F15">
        <w:rPr>
          <w:rFonts w:ascii="Times New Roman" w:hAnsi="Times New Roman"/>
          <w:b/>
          <w:bCs/>
          <w:szCs w:val="24"/>
          <w:lang w:val="ru-RU"/>
        </w:rPr>
        <w:t xml:space="preserve"> общей площадью 541 470 кв. м, кадастровый номер 77:00:0000000:498064</w:t>
      </w:r>
      <w:r w:rsidR="00A40F15" w:rsidRPr="00A40F15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bookmarkStart w:id="2" w:name="_Hlk130891117"/>
      <w:r w:rsidR="007070B6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7070B6">
        <w:rPr>
          <w:rFonts w:ascii="Times New Roman" w:hAnsi="Times New Roman"/>
          <w:szCs w:val="24"/>
          <w:lang w:val="ru-RU"/>
        </w:rPr>
        <w:t>вн</w:t>
      </w:r>
      <w:proofErr w:type="spellEnd"/>
      <w:r w:rsidR="007070B6">
        <w:rPr>
          <w:rFonts w:ascii="Times New Roman" w:hAnsi="Times New Roman"/>
          <w:szCs w:val="24"/>
          <w:lang w:val="ru-RU"/>
        </w:rPr>
        <w:t xml:space="preserve">. тер. г. </w:t>
      </w:r>
      <w:r w:rsidR="00AB5AD6">
        <w:rPr>
          <w:rFonts w:ascii="Times New Roman" w:hAnsi="Times New Roman"/>
          <w:szCs w:val="24"/>
          <w:lang w:val="ru-RU"/>
        </w:rPr>
        <w:t>п</w:t>
      </w:r>
      <w:r w:rsidR="007070B6">
        <w:rPr>
          <w:rFonts w:ascii="Times New Roman" w:hAnsi="Times New Roman"/>
          <w:szCs w:val="24"/>
          <w:lang w:val="ru-RU"/>
        </w:rPr>
        <w:t xml:space="preserve">оселение </w:t>
      </w:r>
      <w:proofErr w:type="spellStart"/>
      <w:r w:rsidR="007070B6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7070B6">
        <w:rPr>
          <w:rFonts w:ascii="Times New Roman" w:hAnsi="Times New Roman"/>
          <w:szCs w:val="24"/>
          <w:lang w:val="ru-RU"/>
        </w:rPr>
        <w:t xml:space="preserve">, квартал 126, земельный </w:t>
      </w:r>
      <w:r w:rsidR="007070B6" w:rsidRPr="00184AE0">
        <w:rPr>
          <w:rFonts w:ascii="Times New Roman" w:hAnsi="Times New Roman"/>
          <w:szCs w:val="24"/>
          <w:lang w:val="ru-RU"/>
        </w:rPr>
        <w:t>участок 1</w:t>
      </w:r>
      <w:r w:rsidR="00ED565F" w:rsidRPr="00184AE0">
        <w:rPr>
          <w:rFonts w:ascii="Times New Roman" w:hAnsi="Times New Roman"/>
          <w:szCs w:val="24"/>
          <w:lang w:val="ru-RU"/>
        </w:rPr>
        <w:t xml:space="preserve"> (далее – Земельный участок 1).</w:t>
      </w:r>
      <w:bookmarkEnd w:id="2"/>
    </w:p>
    <w:p w14:paraId="3E1D524B" w14:textId="2E99472C" w:rsidR="00711ECE" w:rsidRPr="00A300E8" w:rsidRDefault="00711ECE" w:rsidP="0019093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66824C04" w14:textId="036F1765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ст. 67.1 «Предотвращение негативного воздействия вод и ликвидация его последствий», п. 6 Водного кодекса РФ от 3 июня 2006 г. №74-ФЗ 6.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</w:t>
      </w:r>
      <w:r w:rsidRPr="00A300E8">
        <w:rPr>
          <w:rFonts w:ascii="Times New Roman" w:hAnsi="Times New Roman"/>
          <w:szCs w:val="24"/>
          <w:lang w:val="ru-RU"/>
        </w:rPr>
        <w:lastRenderedPageBreak/>
        <w:t>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77:00-6.311;</w:t>
      </w:r>
    </w:p>
    <w:p w14:paraId="2FAB11FE" w14:textId="77777777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63A14136" w14:textId="4A9B26B2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 xml:space="preserve">- часть земельного участка площадью 32 246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 выдан: утв. Минтопэнерго РФ от 29 апреля 1992 г., Постановлением Госгортехнадзора РФ от 22 апреля 1992 г. №9; карта (план) Охранная зона магистрального газопровода Ставрополь-Москва 1, магистрального газопровода Тула-Москва от 29 февраля 2016 г. № б/н выдан: </w:t>
      </w:r>
      <w:r>
        <w:rPr>
          <w:rFonts w:ascii="Times New Roman" w:hAnsi="Times New Roman"/>
          <w:szCs w:val="24"/>
          <w:lang w:val="ru-RU"/>
        </w:rPr>
        <w:br/>
      </w:r>
      <w:r w:rsidRPr="00A300E8">
        <w:rPr>
          <w:rFonts w:ascii="Times New Roman" w:hAnsi="Times New Roman"/>
          <w:szCs w:val="24"/>
          <w:lang w:val="ru-RU"/>
        </w:rPr>
        <w:t>ООО "</w:t>
      </w:r>
      <w:proofErr w:type="spellStart"/>
      <w:r w:rsidRPr="00A300E8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A300E8">
        <w:rPr>
          <w:rFonts w:ascii="Times New Roman" w:hAnsi="Times New Roman"/>
          <w:szCs w:val="24"/>
          <w:lang w:val="ru-RU"/>
        </w:rPr>
        <w:t xml:space="preserve">"; Содержание ограничения (обременения): согласно "Правила охраны магистральных трубопроводов" (утв. Минтопэнерго РФ от 29 апреля 1992 г., Постановлением Госгортехнадзора РФ от 22 апреля 1992 г. №9):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а) перемещать, засыпать и ломать опознавательные и сигнальные знаки, контрольно-измерительные пункты; 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в) устраивать всякого рода свалки, выливать растворы кислот, солей и щелочей; 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е) разводить огонь и размещать какие-либо открытые или закрытые источники огня. В охранных зонах трубопроводов без письменного разрешения предприятий трубопроводного транспорта запрещается: а) возводить любые постройки и сооружения; 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 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г) производить мелиоративные земляные работы, сооружать оросительные и осушительные системы; д) производить всякого рода открытые и подземные, горные, строительные, монтажные и взрывные работы, планировку фунта. 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работах: е) производить </w:t>
      </w:r>
      <w:proofErr w:type="spellStart"/>
      <w:r w:rsidRPr="00A300E8">
        <w:rPr>
          <w:rFonts w:ascii="Times New Roman" w:hAnsi="Times New Roman"/>
          <w:szCs w:val="24"/>
          <w:lang w:val="ru-RU"/>
        </w:rPr>
        <w:t>геологосъемочные</w:t>
      </w:r>
      <w:proofErr w:type="spellEnd"/>
      <w:r w:rsidRPr="00A300E8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A300E8">
        <w:rPr>
          <w:rFonts w:ascii="Times New Roman" w:hAnsi="Times New Roman"/>
          <w:szCs w:val="24"/>
          <w:lang w:val="ru-RU"/>
        </w:rPr>
        <w:t>геолого</w:t>
      </w:r>
      <w:proofErr w:type="spellEnd"/>
      <w:r w:rsidRPr="00A300E8">
        <w:rPr>
          <w:rFonts w:ascii="Times New Roman" w:hAnsi="Times New Roman"/>
          <w:szCs w:val="24"/>
          <w:lang w:val="ru-RU"/>
        </w:rPr>
        <w:t xml:space="preserve"> - разведочные, поисковые, геодезические и другие изыскательские работы, связанные с устройством скважин, шурфов и взятием проб фунта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последних.; Реестровый номер границы: 77:00-6.24; Вид объекта реестра границ: Зона с особыми условиями использования территории; Вид зоны по документу: Охранная зона магистрального </w:t>
      </w:r>
      <w:r w:rsidRPr="00A300E8">
        <w:rPr>
          <w:rFonts w:ascii="Times New Roman" w:hAnsi="Times New Roman"/>
          <w:szCs w:val="24"/>
          <w:lang w:val="ru-RU"/>
        </w:rPr>
        <w:lastRenderedPageBreak/>
        <w:t>газопровода Ставрополь-Москва 1, магистрального газопровода Тула-Москва; Тип зоны: Охранная зона инженерных коммуникаций;</w:t>
      </w:r>
    </w:p>
    <w:p w14:paraId="7CFE3E2E" w14:textId="77777777" w:rsid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>- часть земельного участка площадью 33 627 кв. м имеет ограничения прав, предусмотренные приказ</w:t>
      </w:r>
      <w:r>
        <w:rPr>
          <w:rFonts w:ascii="Times New Roman" w:hAnsi="Times New Roman"/>
          <w:szCs w:val="24"/>
          <w:lang w:val="ru-RU"/>
        </w:rPr>
        <w:t>ом</w:t>
      </w:r>
      <w:r w:rsidRPr="00A300E8">
        <w:rPr>
          <w:rFonts w:ascii="Times New Roman" w:hAnsi="Times New Roman"/>
          <w:szCs w:val="24"/>
          <w:lang w:val="ru-RU"/>
        </w:rPr>
        <w:t xml:space="preserve">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</w:t>
      </w:r>
    </w:p>
    <w:p w14:paraId="7B8D0872" w14:textId="77777777" w:rsid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</w:t>
      </w:r>
    </w:p>
    <w:p w14:paraId="31AB4EAF" w14:textId="40A4563C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 </w:t>
      </w:r>
    </w:p>
    <w:p w14:paraId="5621C574" w14:textId="77777777" w:rsid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03.06.2006 г. № 74-ФЗ.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14:paraId="467788BA" w14:textId="0552D77F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77:00-6.308;</w:t>
      </w:r>
    </w:p>
    <w:p w14:paraId="72C519C4" w14:textId="77777777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5E13307B" w14:textId="77777777" w:rsid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 xml:space="preserve">- часть земельного участка площадью 140 300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A300E8">
        <w:rPr>
          <w:rFonts w:ascii="Times New Roman" w:hAnsi="Times New Roman"/>
          <w:szCs w:val="24"/>
          <w:lang w:val="ru-RU"/>
        </w:rPr>
        <w:t>сП</w:t>
      </w:r>
      <w:proofErr w:type="spellEnd"/>
      <w:r w:rsidRPr="00A300E8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01 июля 2013 № б/н выдан: Утвержден Приказом Федерального </w:t>
      </w:r>
      <w:r w:rsidRPr="00A300E8">
        <w:rPr>
          <w:rFonts w:ascii="Times New Roman" w:hAnsi="Times New Roman"/>
          <w:szCs w:val="24"/>
          <w:lang w:val="ru-RU"/>
        </w:rPr>
        <w:lastRenderedPageBreak/>
        <w:t>агентства по строительству и жилищно-коммунальному хозяйству (Госстрой) от 25 декабря 2012 г. N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 выдан: ООО "</w:t>
      </w:r>
      <w:proofErr w:type="spellStart"/>
      <w:r w:rsidRPr="00A300E8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A300E8">
        <w:rPr>
          <w:rFonts w:ascii="Times New Roman" w:hAnsi="Times New Roman"/>
          <w:szCs w:val="24"/>
          <w:lang w:val="ru-RU"/>
        </w:rPr>
        <w:t xml:space="preserve">"; постановление о возбуждении исполнительного производства от 18.02.2022 № б/н выдан: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</w:t>
      </w:r>
    </w:p>
    <w:p w14:paraId="3B43F5F8" w14:textId="2DBD9BEA" w:rsidR="00A300E8" w:rsidRPr="00A300E8" w:rsidRDefault="00A300E8" w:rsidP="00A300E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трубопроводов;</w:t>
      </w:r>
    </w:p>
    <w:p w14:paraId="201D825A" w14:textId="394004C9" w:rsidR="00992E08" w:rsidRPr="00AB5AD6" w:rsidRDefault="00A300E8" w:rsidP="00A300E8">
      <w:pPr>
        <w:ind w:firstLine="426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A300E8">
        <w:rPr>
          <w:rFonts w:ascii="Times New Roman" w:hAnsi="Times New Roman"/>
          <w:szCs w:val="24"/>
          <w:lang w:val="ru-RU"/>
        </w:rPr>
        <w:t>Реестровый номер границы: 77:00-6.331; 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-;</w:t>
      </w:r>
    </w:p>
    <w:p w14:paraId="05340639" w14:textId="068B0F5B" w:rsidR="00596C8C" w:rsidRPr="00590BDA" w:rsidRDefault="00596C8C" w:rsidP="00596C8C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90BDA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3444035C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proofErr w:type="gramStart"/>
      <w:r w:rsidRPr="00590BDA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590BDA">
        <w:rPr>
          <w:rFonts w:ascii="Times New Roman" w:hAnsi="Times New Roman"/>
          <w:szCs w:val="24"/>
          <w:lang w:val="ru-RU"/>
        </w:rPr>
        <w:t>/га.</w:t>
      </w:r>
    </w:p>
    <w:p w14:paraId="3041A6DB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части земельного участка площадью 34 760 кв. м и 5 298 кв. м предназначены для размещения объектов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61AAEF81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1 714,12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5B320CB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2 533,2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73FE1264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151 058,58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75146FE6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69 721,18 кв. м расположена в границах прибрежной полосы в соответствии с Водным кодексом Российской Федерации от 3 июня 2006 г. № 74-ФЗ;</w:t>
      </w:r>
    </w:p>
    <w:p w14:paraId="2C15C836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 xml:space="preserve">- часть земельного участка площадью 1 547,43 кв. м расположена в границах </w:t>
      </w:r>
      <w:proofErr w:type="spellStart"/>
      <w:r w:rsidRPr="00590BDA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590BDA">
        <w:rPr>
          <w:rFonts w:ascii="Times New Roman" w:hAnsi="Times New Roman"/>
          <w:szCs w:val="24"/>
          <w:lang w:val="ru-RU"/>
        </w:rPr>
        <w:t xml:space="preserve"> территории аэродрома Москва (Внуково)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</w:t>
      </w:r>
      <w:proofErr w:type="spellStart"/>
      <w:r w:rsidRPr="00590BDA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590BDA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5AAE8A9E" w14:textId="55597492" w:rsidR="00590BDA" w:rsidRPr="00B57B75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lastRenderedPageBreak/>
        <w:t>- часть земельного участка площадью 259 774,31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0BDA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0BDA">
        <w:rPr>
          <w:rFonts w:ascii="Times New Roman" w:hAnsi="Times New Roman"/>
          <w:szCs w:val="24"/>
          <w:lang w:val="ru-RU"/>
        </w:rPr>
        <w:t>) от 8 мая 2018 г. № 149</w:t>
      </w:r>
      <w:r w:rsidR="00B57B75">
        <w:rPr>
          <w:rFonts w:ascii="Times New Roman" w:hAnsi="Times New Roman"/>
          <w:szCs w:val="24"/>
          <w:lang w:val="ru-RU"/>
        </w:rPr>
        <w:t>;</w:t>
      </w:r>
    </w:p>
    <w:p w14:paraId="7508C8C8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65 582,57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0BDA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0BDA">
        <w:rPr>
          <w:rFonts w:ascii="Times New Roman" w:hAnsi="Times New Roman"/>
          <w:szCs w:val="24"/>
          <w:lang w:val="ru-RU"/>
        </w:rPr>
        <w:t>) от 8 мая 2018 г. № 149;</w:t>
      </w:r>
    </w:p>
    <w:p w14:paraId="6D0B8462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33 627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0BDA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0BDA">
        <w:rPr>
          <w:rFonts w:ascii="Times New Roman" w:hAnsi="Times New Roman"/>
          <w:szCs w:val="24"/>
          <w:lang w:val="ru-RU"/>
        </w:rPr>
        <w:t>) от 8 мая 2018 г. № 148;</w:t>
      </w:r>
    </w:p>
    <w:p w14:paraId="6DE29ACF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0BDA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0BDA">
        <w:rPr>
          <w:rFonts w:ascii="Times New Roman" w:hAnsi="Times New Roman"/>
          <w:szCs w:val="24"/>
          <w:lang w:val="ru-RU"/>
        </w:rPr>
        <w:t>) от 8 мая 2018 г. № 149;</w:t>
      </w:r>
    </w:p>
    <w:p w14:paraId="2959F71B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 22 апреля 1992 г. № 9;</w:t>
      </w:r>
    </w:p>
    <w:p w14:paraId="7B697CAE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0BDA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0BDA">
        <w:rPr>
          <w:rFonts w:ascii="Times New Roman" w:hAnsi="Times New Roman"/>
          <w:szCs w:val="24"/>
          <w:lang w:val="ru-RU"/>
        </w:rPr>
        <w:t>) от 8 мая 2018 г. № 149;</w:t>
      </w:r>
    </w:p>
    <w:p w14:paraId="18E1100E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0D31B1D8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46806D41" w14:textId="77777777" w:rsidR="00590BDA" w:rsidRP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1041FD0F" w14:textId="77777777" w:rsidR="00590BDA" w:rsidRDefault="00590BDA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0BDA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полос воздушных подходов аэродрома Остафьево.</w:t>
      </w:r>
    </w:p>
    <w:p w14:paraId="66B80AE7" w14:textId="4DCEC3FF" w:rsidR="009F1B8F" w:rsidRPr="008F475A" w:rsidRDefault="00E27108" w:rsidP="00590BDA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1B8F">
        <w:rPr>
          <w:rFonts w:ascii="Times New Roman" w:hAnsi="Times New Roman"/>
          <w:b/>
          <w:bCs/>
          <w:szCs w:val="24"/>
          <w:lang w:val="ru-RU"/>
        </w:rPr>
        <w:t xml:space="preserve">2) </w:t>
      </w:r>
      <w:r w:rsidR="008F475A" w:rsidRPr="008F475A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>
        <w:rPr>
          <w:rFonts w:ascii="Times New Roman" w:hAnsi="Times New Roman"/>
          <w:b/>
          <w:bCs/>
          <w:szCs w:val="24"/>
          <w:lang w:val="ru-RU"/>
        </w:rPr>
        <w:t>ый</w:t>
      </w:r>
      <w:r w:rsidR="008F475A" w:rsidRPr="008F475A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>
        <w:rPr>
          <w:rFonts w:ascii="Times New Roman" w:hAnsi="Times New Roman"/>
          <w:b/>
          <w:bCs/>
          <w:szCs w:val="24"/>
          <w:lang w:val="ru-RU"/>
        </w:rPr>
        <w:t>ок</w:t>
      </w:r>
      <w:r w:rsidR="008F475A" w:rsidRPr="008F475A">
        <w:rPr>
          <w:rFonts w:ascii="Times New Roman" w:hAnsi="Times New Roman"/>
          <w:b/>
          <w:bCs/>
          <w:szCs w:val="24"/>
          <w:lang w:val="ru-RU"/>
        </w:rPr>
        <w:t xml:space="preserve"> общей площадью 28 540 кв. м, кадастровый номер 77:00:0000000:498066, </w:t>
      </w:r>
      <w:r w:rsidR="008F475A" w:rsidRPr="008F475A">
        <w:rPr>
          <w:rFonts w:ascii="Times New Roman" w:hAnsi="Times New Roman"/>
          <w:szCs w:val="24"/>
          <w:lang w:val="ru-RU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r w:rsidR="00AB5AD6" w:rsidRPr="00AB5AD6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AB5AD6" w:rsidRPr="00AB5AD6">
        <w:rPr>
          <w:rFonts w:ascii="Times New Roman" w:hAnsi="Times New Roman"/>
          <w:szCs w:val="24"/>
          <w:lang w:val="ru-RU"/>
        </w:rPr>
        <w:t>вн</w:t>
      </w:r>
      <w:proofErr w:type="spellEnd"/>
      <w:r w:rsidR="00AB5AD6" w:rsidRPr="00AB5AD6">
        <w:rPr>
          <w:rFonts w:ascii="Times New Roman" w:hAnsi="Times New Roman"/>
          <w:szCs w:val="24"/>
          <w:lang w:val="ru-RU"/>
        </w:rPr>
        <w:t xml:space="preserve">. тер. г. </w:t>
      </w:r>
      <w:r w:rsidR="00B21F7C">
        <w:rPr>
          <w:rFonts w:ascii="Times New Roman" w:hAnsi="Times New Roman"/>
          <w:szCs w:val="24"/>
          <w:lang w:val="ru-RU"/>
        </w:rPr>
        <w:t>п</w:t>
      </w:r>
      <w:r w:rsidR="00AB5AD6" w:rsidRPr="00AB5AD6">
        <w:rPr>
          <w:rFonts w:ascii="Times New Roman" w:hAnsi="Times New Roman"/>
          <w:szCs w:val="24"/>
          <w:lang w:val="ru-RU"/>
        </w:rPr>
        <w:t xml:space="preserve">оселение </w:t>
      </w:r>
      <w:proofErr w:type="spellStart"/>
      <w:r w:rsidR="00AB5AD6" w:rsidRPr="00AB5AD6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AB5AD6" w:rsidRPr="00AB5AD6">
        <w:rPr>
          <w:rFonts w:ascii="Times New Roman" w:hAnsi="Times New Roman"/>
          <w:szCs w:val="24"/>
          <w:lang w:val="ru-RU"/>
        </w:rPr>
        <w:t>, квартал 12</w:t>
      </w:r>
      <w:r w:rsidR="00B21F7C">
        <w:rPr>
          <w:rFonts w:ascii="Times New Roman" w:hAnsi="Times New Roman"/>
          <w:szCs w:val="24"/>
          <w:lang w:val="ru-RU"/>
        </w:rPr>
        <w:t>7</w:t>
      </w:r>
      <w:r w:rsidR="00AB5AD6" w:rsidRPr="00AB5AD6">
        <w:rPr>
          <w:rFonts w:ascii="Times New Roman" w:hAnsi="Times New Roman"/>
          <w:szCs w:val="24"/>
          <w:lang w:val="ru-RU"/>
        </w:rPr>
        <w:t xml:space="preserve">, земельный </w:t>
      </w:r>
      <w:r w:rsidR="00AB5AD6" w:rsidRPr="00184AE0">
        <w:rPr>
          <w:rFonts w:ascii="Times New Roman" w:hAnsi="Times New Roman"/>
          <w:szCs w:val="24"/>
          <w:lang w:val="ru-RU"/>
        </w:rPr>
        <w:t xml:space="preserve">участок </w:t>
      </w:r>
      <w:r w:rsidR="00B21F7C" w:rsidRPr="00184AE0">
        <w:rPr>
          <w:rFonts w:ascii="Times New Roman" w:hAnsi="Times New Roman"/>
          <w:szCs w:val="24"/>
          <w:lang w:val="ru-RU"/>
        </w:rPr>
        <w:t>2</w:t>
      </w:r>
      <w:r w:rsidR="00AB5AD6" w:rsidRPr="00184AE0">
        <w:rPr>
          <w:rFonts w:ascii="Times New Roman" w:hAnsi="Times New Roman"/>
          <w:szCs w:val="24"/>
          <w:lang w:val="ru-RU"/>
        </w:rPr>
        <w:t xml:space="preserve"> (далее – Земельный участок </w:t>
      </w:r>
      <w:r w:rsidR="00B21F7C" w:rsidRPr="00184AE0">
        <w:rPr>
          <w:rFonts w:ascii="Times New Roman" w:hAnsi="Times New Roman"/>
          <w:szCs w:val="24"/>
          <w:lang w:val="ru-RU"/>
        </w:rPr>
        <w:t>3</w:t>
      </w:r>
      <w:r w:rsidR="00AB5AD6" w:rsidRPr="00184AE0">
        <w:rPr>
          <w:rFonts w:ascii="Times New Roman" w:hAnsi="Times New Roman"/>
          <w:szCs w:val="24"/>
          <w:lang w:val="ru-RU"/>
        </w:rPr>
        <w:t>).</w:t>
      </w:r>
    </w:p>
    <w:p w14:paraId="1D2F1589" w14:textId="0E5ED257" w:rsidR="00711ECE" w:rsidRPr="00D81010" w:rsidRDefault="00711ECE" w:rsidP="009F1B8F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81010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3F283B59" w14:textId="77777777" w:rsidR="00D81010" w:rsidRDefault="00D81010" w:rsidP="00D8101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81010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D81010">
        <w:rPr>
          <w:rFonts w:ascii="Times New Roman" w:hAnsi="Times New Roman"/>
          <w:szCs w:val="24"/>
          <w:lang w:val="ru-RU"/>
        </w:rPr>
        <w:t>сП</w:t>
      </w:r>
      <w:proofErr w:type="spellEnd"/>
      <w:r w:rsidRPr="00D81010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 выдан: Утвержден Приказом Федерального агентства по строительству и жилищно-коммунальному хозяйству (Госстрой) от 25 декабря 2012 г. </w:t>
      </w:r>
      <w:r w:rsidRPr="00D81010">
        <w:rPr>
          <w:rFonts w:ascii="Times New Roman" w:hAnsi="Times New Roman"/>
          <w:szCs w:val="24"/>
          <w:lang w:val="ru-RU"/>
        </w:rPr>
        <w:lastRenderedPageBreak/>
        <w:t>N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 выдан: ООО "</w:t>
      </w:r>
      <w:proofErr w:type="spellStart"/>
      <w:r w:rsidRPr="00D81010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D81010">
        <w:rPr>
          <w:rFonts w:ascii="Times New Roman" w:hAnsi="Times New Roman"/>
          <w:szCs w:val="24"/>
          <w:lang w:val="ru-RU"/>
        </w:rPr>
        <w:t xml:space="preserve">"; постановление о возбуждении исполнительного производства от 18.02.2022 № б/н выдан: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</w:t>
      </w:r>
    </w:p>
    <w:p w14:paraId="7F2EC495" w14:textId="4DFB5CE9" w:rsidR="00D81010" w:rsidRPr="00D81010" w:rsidRDefault="00D81010" w:rsidP="00D8101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81010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трубопроводов.;</w:t>
      </w:r>
    </w:p>
    <w:p w14:paraId="40387839" w14:textId="77777777" w:rsidR="00D81010" w:rsidRPr="00D81010" w:rsidRDefault="00D81010" w:rsidP="00D8101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81010">
        <w:rPr>
          <w:rFonts w:ascii="Times New Roman" w:hAnsi="Times New Roman"/>
          <w:szCs w:val="24"/>
          <w:lang w:val="ru-RU"/>
        </w:rPr>
        <w:t>Реестровый номер границы: 77:00-6.331; 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-;</w:t>
      </w:r>
    </w:p>
    <w:p w14:paraId="73D67E72" w14:textId="35515AC1" w:rsidR="00504A88" w:rsidRPr="00440A3F" w:rsidRDefault="00D81010" w:rsidP="00440A3F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81010">
        <w:rPr>
          <w:rFonts w:ascii="Times New Roman" w:hAnsi="Times New Roman"/>
          <w:szCs w:val="24"/>
          <w:lang w:val="ru-RU"/>
        </w:rPr>
        <w:t>- часть земельного участка площадью 20 962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11B6AE83" w14:textId="404E5908" w:rsidR="009F4ACC" w:rsidRPr="009F4ACC" w:rsidRDefault="008F475A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  <w:r w:rsidRPr="00B21F7C">
        <w:rPr>
          <w:rFonts w:ascii="Times New Roman" w:hAnsi="Times New Roman"/>
          <w:b/>
          <w:bCs/>
          <w:szCs w:val="24"/>
          <w:highlight w:val="yellow"/>
          <w:lang w:val="ru-RU"/>
        </w:rPr>
        <w:br/>
      </w:r>
      <w:r w:rsidR="009F4ACC">
        <w:rPr>
          <w:rFonts w:ascii="Times New Roman" w:hAnsi="Times New Roman"/>
          <w:szCs w:val="24"/>
          <w:lang w:val="ru-RU"/>
        </w:rPr>
        <w:t xml:space="preserve">     </w:t>
      </w:r>
      <w:r w:rsidR="009F4ACC" w:rsidRPr="009F4ACC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proofErr w:type="gramStart"/>
      <w:r w:rsidR="009F4ACC" w:rsidRPr="009F4ACC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="009F4ACC" w:rsidRPr="009F4ACC">
        <w:rPr>
          <w:rFonts w:ascii="Times New Roman" w:hAnsi="Times New Roman"/>
          <w:szCs w:val="24"/>
          <w:lang w:val="ru-RU"/>
        </w:rPr>
        <w:t>/га.</w:t>
      </w:r>
    </w:p>
    <w:p w14:paraId="28518813" w14:textId="77777777" w:rsidR="009F4ACC" w:rsidRPr="009F4ACC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lastRenderedPageBreak/>
        <w:t xml:space="preserve">- часть земельного участка площадью 11 461 </w:t>
      </w:r>
      <w:proofErr w:type="spellStart"/>
      <w:proofErr w:type="gramStart"/>
      <w:r w:rsidRPr="009F4ACC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9F4ACC">
        <w:rPr>
          <w:rFonts w:ascii="Times New Roman" w:hAnsi="Times New Roman"/>
          <w:szCs w:val="24"/>
          <w:lang w:val="ru-RU"/>
        </w:rPr>
        <w:t xml:space="preserve">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Остафьево»;</w:t>
      </w:r>
    </w:p>
    <w:p w14:paraId="5ADDF906" w14:textId="77777777" w:rsidR="009F4ACC" w:rsidRPr="009F4ACC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9F1AF40" w14:textId="31F0F573" w:rsidR="009F4ACC" w:rsidRPr="009F4ACC" w:rsidRDefault="009F4ACC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водоохранной зоны в соответствии с Водным кодексом Российской Федерации от 3 июня 2006 г. № 74-ФЗ;</w:t>
      </w:r>
    </w:p>
    <w:p w14:paraId="0C7001EC" w14:textId="0404FC05" w:rsidR="009F4ACC" w:rsidRPr="009F4ACC" w:rsidRDefault="009F4ACC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прибрежной полосы в соответствии с Водным кодексом Российской Федерации от 3 июня 2006 г. № 74-ФЗ;</w:t>
      </w:r>
    </w:p>
    <w:p w14:paraId="400662BF" w14:textId="77777777" w:rsidR="009F4ACC" w:rsidRPr="009F4ACC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9F4AC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9F4ACC">
        <w:rPr>
          <w:rFonts w:ascii="Times New Roman" w:hAnsi="Times New Roman"/>
          <w:szCs w:val="24"/>
          <w:lang w:val="ru-RU"/>
        </w:rPr>
        <w:t>) от 8 мая 2018 г. № 149;</w:t>
      </w:r>
    </w:p>
    <w:p w14:paraId="50071313" w14:textId="77777777" w:rsidR="009F4ACC" w:rsidRPr="009F4ACC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часть земельного участка площадью 9 683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9F4AC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9F4ACC">
        <w:rPr>
          <w:rFonts w:ascii="Times New Roman" w:hAnsi="Times New Roman"/>
          <w:szCs w:val="24"/>
          <w:lang w:val="ru-RU"/>
        </w:rPr>
        <w:t>) от 8 мая 2018 г. № 148;</w:t>
      </w:r>
    </w:p>
    <w:p w14:paraId="3A73AA00" w14:textId="77777777" w:rsidR="009F4ACC" w:rsidRPr="009F4ACC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35D5A851" w14:textId="77777777" w:rsidR="009F4ACC" w:rsidRDefault="009F4ACC" w:rsidP="009F4AC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4ACC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</w:p>
    <w:p w14:paraId="49C31DBE" w14:textId="77777777" w:rsidR="00D161F1" w:rsidRDefault="00D161F1" w:rsidP="009F4ACC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1A251F" w14:textId="4E450AFB" w:rsidR="0070535D" w:rsidRPr="0070535D" w:rsidRDefault="0070535D" w:rsidP="009F4ACC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Лот № 2:</w:t>
      </w:r>
    </w:p>
    <w:p w14:paraId="0AF020CF" w14:textId="54ABE8E6" w:rsidR="0070535D" w:rsidRDefault="0070535D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</w:t>
      </w:r>
      <w:r w:rsidRPr="0070535D">
        <w:rPr>
          <w:rFonts w:ascii="Times New Roman" w:hAnsi="Times New Roman"/>
          <w:b/>
          <w:bCs/>
          <w:szCs w:val="24"/>
          <w:lang w:val="ru-RU"/>
        </w:rPr>
        <w:t>емельный участок общей площадью 145 835 кв. м, кадастровый номер 77:00:0000000:498065,</w:t>
      </w:r>
      <w:r w:rsidRPr="0070535D">
        <w:rPr>
          <w:rFonts w:ascii="Times New Roman" w:hAnsi="Times New Roman"/>
          <w:szCs w:val="24"/>
          <w:lang w:val="ru-RU"/>
        </w:rPr>
        <w:t xml:space="preserve">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r w:rsidR="00A41F45" w:rsidRPr="00A41F45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A41F45" w:rsidRPr="00A41F45">
        <w:rPr>
          <w:rFonts w:ascii="Times New Roman" w:hAnsi="Times New Roman"/>
          <w:szCs w:val="24"/>
          <w:lang w:val="ru-RU"/>
        </w:rPr>
        <w:t>вн</w:t>
      </w:r>
      <w:proofErr w:type="spellEnd"/>
      <w:r w:rsidR="00A41F45" w:rsidRPr="00A41F45">
        <w:rPr>
          <w:rFonts w:ascii="Times New Roman" w:hAnsi="Times New Roman"/>
          <w:szCs w:val="24"/>
          <w:lang w:val="ru-RU"/>
        </w:rPr>
        <w:t xml:space="preserve">. тер. г. поселение </w:t>
      </w:r>
      <w:proofErr w:type="spellStart"/>
      <w:r w:rsidR="00A41F45" w:rsidRPr="00A41F45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A41F45" w:rsidRPr="00A41F45">
        <w:rPr>
          <w:rFonts w:ascii="Times New Roman" w:hAnsi="Times New Roman"/>
          <w:szCs w:val="24"/>
          <w:lang w:val="ru-RU"/>
        </w:rPr>
        <w:t>, квартал 12</w:t>
      </w:r>
      <w:r w:rsidR="00A41F45">
        <w:rPr>
          <w:rFonts w:ascii="Times New Roman" w:hAnsi="Times New Roman"/>
          <w:szCs w:val="24"/>
          <w:lang w:val="ru-RU"/>
        </w:rPr>
        <w:t>7</w:t>
      </w:r>
      <w:r w:rsidR="00A41F45" w:rsidRPr="00A41F45">
        <w:rPr>
          <w:rFonts w:ascii="Times New Roman" w:hAnsi="Times New Roman"/>
          <w:szCs w:val="24"/>
          <w:lang w:val="ru-RU"/>
        </w:rPr>
        <w:t xml:space="preserve">, земельный </w:t>
      </w:r>
      <w:r w:rsidR="00A41F45" w:rsidRPr="00184AE0">
        <w:rPr>
          <w:rFonts w:ascii="Times New Roman" w:hAnsi="Times New Roman"/>
          <w:szCs w:val="24"/>
          <w:lang w:val="ru-RU"/>
        </w:rPr>
        <w:t>участок 1 (далее – Земельный участок 2).</w:t>
      </w:r>
    </w:p>
    <w:p w14:paraId="70EBC740" w14:textId="77777777" w:rsidR="0070535D" w:rsidRPr="00556D62" w:rsidRDefault="0070535D" w:rsidP="0070535D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56D62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23D59862" w14:textId="77777777" w:rsidR="00556D62" w:rsidRPr="00556D62" w:rsidRDefault="00556D62" w:rsidP="00556D62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</w:t>
      </w:r>
    </w:p>
    <w:p w14:paraId="44D9EF50" w14:textId="51145252" w:rsidR="00556D62" w:rsidRPr="00556D62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 xml:space="preserve">Содержание ограничения (обременения): Ограничения в использовании согласно ст. 67.1 «Предотвращение негативного воздействия вод и ликвидация его последствий», п. 6 Водного кодекса РФ от 3 июня 2006 г. №74-ФЗ 6.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</w:t>
      </w:r>
      <w:r w:rsidRPr="00556D62">
        <w:rPr>
          <w:rFonts w:ascii="Times New Roman" w:hAnsi="Times New Roman"/>
          <w:szCs w:val="24"/>
          <w:lang w:val="ru-RU"/>
        </w:rPr>
        <w:lastRenderedPageBreak/>
        <w:t>осуществление авиационных мер по борьбе с вредными организмами.; Реестровый номер границы: 77:00-6.311;</w:t>
      </w:r>
    </w:p>
    <w:p w14:paraId="77BE9A77" w14:textId="77777777" w:rsidR="00556D62" w:rsidRPr="00556D62" w:rsidRDefault="00556D62" w:rsidP="00556D62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</w:t>
      </w:r>
    </w:p>
    <w:p w14:paraId="579F7B57" w14:textId="05DD2C54" w:rsidR="00556D62" w:rsidRPr="00556D62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>- часть земельного участка площадью 4 910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1D5D0D23" w14:textId="10FA4445" w:rsidR="00556D62" w:rsidRPr="00556D62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</w:t>
      </w:r>
    </w:p>
    <w:p w14:paraId="0EE54033" w14:textId="6C19D5EB" w:rsidR="00556D62" w:rsidRPr="00556D62" w:rsidRDefault="00556D62" w:rsidP="005929A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77:00-6.308;</w:t>
      </w:r>
    </w:p>
    <w:p w14:paraId="5828DE51" w14:textId="0BDC9C5A" w:rsidR="00504A88" w:rsidRPr="00184AE0" w:rsidRDefault="00556D62" w:rsidP="00556D62">
      <w:pPr>
        <w:ind w:firstLine="426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556D62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</w:t>
      </w:r>
      <w:r w:rsidRPr="00556D62">
        <w:rPr>
          <w:rFonts w:ascii="Times New Roman" w:hAnsi="Times New Roman"/>
          <w:szCs w:val="24"/>
          <w:lang w:val="ru-RU"/>
        </w:rPr>
        <w:lastRenderedPageBreak/>
        <w:t>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2C496286" w14:textId="366B7E0F" w:rsidR="0070535D" w:rsidRPr="00B57B75" w:rsidRDefault="0070535D" w:rsidP="00504A88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57B75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Москвы.</w:t>
      </w:r>
    </w:p>
    <w:p w14:paraId="6DADF73C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3" w:name="_Hlk96002130"/>
      <w:r w:rsidRPr="00B57B75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proofErr w:type="gramStart"/>
      <w:r w:rsidRPr="00B57B75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B57B75">
        <w:rPr>
          <w:rFonts w:ascii="Times New Roman" w:hAnsi="Times New Roman"/>
          <w:szCs w:val="24"/>
          <w:lang w:val="ru-RU"/>
        </w:rPr>
        <w:t>/га.</w:t>
      </w:r>
    </w:p>
    <w:p w14:paraId="45F2ADAF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7 037,04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09FDFA34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4" w:name="_Hlk96002362"/>
      <w:bookmarkEnd w:id="3"/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55 983,75 кв. м расположена в границах водоохранной зоны в соответствии с Водным кодексом Российской Федерации от 3 июня 2006 г. № 74-ФЗ;</w:t>
      </w:r>
    </w:p>
    <w:p w14:paraId="6F745862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55 983,75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4"/>
    <w:p w14:paraId="5D6F89FB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B57B75">
        <w:rPr>
          <w:rFonts w:ascii="Times New Roman" w:hAnsi="Times New Roman"/>
          <w:szCs w:val="24"/>
          <w:lang w:val="ru-RU"/>
        </w:rPr>
        <w:t xml:space="preserve">- часть земельного участка площадью 56 964,44 кв. м </w:t>
      </w:r>
      <w:bookmarkStart w:id="5" w:name="_Hlk96002450"/>
      <w:r w:rsidRPr="00B57B75">
        <w:rPr>
          <w:rFonts w:ascii="Times New Roman" w:hAnsi="Times New Roman"/>
          <w:szCs w:val="24"/>
          <w:lang w:val="ru-RU"/>
        </w:rPr>
        <w:t>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B57B75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B57B75">
        <w:rPr>
          <w:rFonts w:ascii="Times New Roman" w:hAnsi="Times New Roman"/>
          <w:szCs w:val="24"/>
          <w:lang w:val="ru-RU"/>
        </w:rPr>
        <w:t>) от 8 мая 2018 г. № 149</w:t>
      </w:r>
      <w:bookmarkEnd w:id="5"/>
      <w:r w:rsidRPr="00B57B75">
        <w:rPr>
          <w:rFonts w:ascii="Times New Roman" w:hAnsi="Times New Roman"/>
          <w:szCs w:val="24"/>
          <w:lang w:val="ru-RU"/>
        </w:rPr>
        <w:t>;</w:t>
      </w:r>
    </w:p>
    <w:p w14:paraId="1B0D4F0F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39 045,93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B57B75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B57B75">
        <w:rPr>
          <w:rFonts w:ascii="Times New Roman" w:hAnsi="Times New Roman"/>
          <w:szCs w:val="24"/>
          <w:lang w:val="ru-RU"/>
        </w:rPr>
        <w:t>) от 8 мая 2018 г. № 149;</w:t>
      </w:r>
    </w:p>
    <w:p w14:paraId="689EA300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B57B75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B57B75">
        <w:rPr>
          <w:rFonts w:ascii="Times New Roman" w:hAnsi="Times New Roman"/>
          <w:szCs w:val="24"/>
          <w:lang w:val="ru-RU"/>
        </w:rPr>
        <w:t>) от 8 мая 2018 г. № 149;</w:t>
      </w:r>
    </w:p>
    <w:p w14:paraId="28E02BD1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6" w:name="_Hlk96002511"/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B57B75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B57B75">
        <w:rPr>
          <w:rFonts w:ascii="Times New Roman" w:hAnsi="Times New Roman"/>
          <w:szCs w:val="24"/>
          <w:lang w:val="ru-RU"/>
        </w:rPr>
        <w:t>) от 8 мая 2018 г. № 148;</w:t>
      </w:r>
    </w:p>
    <w:bookmarkEnd w:id="6"/>
    <w:p w14:paraId="3AFDAB38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B57B75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B57B75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B57B75">
        <w:rPr>
          <w:rFonts w:ascii="Times New Roman" w:hAnsi="Times New Roman"/>
          <w:szCs w:val="24"/>
          <w:lang w:val="ru-RU"/>
        </w:rPr>
        <w:t>) от 8 мая 2018 г. № 149;</w:t>
      </w:r>
    </w:p>
    <w:p w14:paraId="309E6953" w14:textId="77777777" w:rsidR="00B57B75" w:rsidRPr="00B57B75" w:rsidRDefault="00B57B75" w:rsidP="00B57B75">
      <w:pPr>
        <w:ind w:firstLine="426"/>
        <w:jc w:val="both"/>
        <w:rPr>
          <w:rFonts w:ascii="Times New Roman" w:hAnsi="Times New Roman"/>
          <w:szCs w:val="24"/>
          <w:lang w:val="ru-RU"/>
        </w:rPr>
      </w:pPr>
      <w:bookmarkStart w:id="7" w:name="_Hlk96002581"/>
      <w:r w:rsidRPr="00B57B75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  <w:bookmarkEnd w:id="7"/>
    </w:p>
    <w:p w14:paraId="1CFFCBCF" w14:textId="188FC20F" w:rsidR="0070535D" w:rsidRPr="0070535D" w:rsidRDefault="0070535D" w:rsidP="00504A88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Лот № 3:</w:t>
      </w:r>
    </w:p>
    <w:p w14:paraId="0549F3E9" w14:textId="164B3D92" w:rsidR="0070535D" w:rsidRDefault="0070535D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E04109">
        <w:rPr>
          <w:rFonts w:ascii="Times New Roman" w:hAnsi="Times New Roman"/>
          <w:b/>
          <w:bCs/>
          <w:szCs w:val="24"/>
          <w:lang w:val="ru-RU"/>
        </w:rPr>
        <w:t>Земельный участок общей площадью 48 294 кв. м, кадастровый номер 77:17:0000000:16740</w:t>
      </w:r>
      <w:r w:rsidRPr="0070535D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</w:t>
      </w:r>
      <w:r w:rsidR="00184AE0" w:rsidRPr="00184AE0">
        <w:rPr>
          <w:rFonts w:ascii="Times New Roman" w:hAnsi="Times New Roman"/>
          <w:szCs w:val="24"/>
          <w:lang w:val="ru-RU"/>
        </w:rPr>
        <w:t xml:space="preserve">Российская Федерация, г. Москва, </w:t>
      </w:r>
      <w:proofErr w:type="spellStart"/>
      <w:r w:rsidR="00184AE0" w:rsidRPr="00184AE0">
        <w:rPr>
          <w:rFonts w:ascii="Times New Roman" w:hAnsi="Times New Roman"/>
          <w:szCs w:val="24"/>
          <w:lang w:val="ru-RU"/>
        </w:rPr>
        <w:t>вн</w:t>
      </w:r>
      <w:proofErr w:type="spellEnd"/>
      <w:r w:rsidR="00184AE0" w:rsidRPr="00184AE0">
        <w:rPr>
          <w:rFonts w:ascii="Times New Roman" w:hAnsi="Times New Roman"/>
          <w:szCs w:val="24"/>
          <w:lang w:val="ru-RU"/>
        </w:rPr>
        <w:t xml:space="preserve">. тер. г. поселение </w:t>
      </w:r>
      <w:proofErr w:type="spellStart"/>
      <w:r w:rsidR="00184AE0" w:rsidRPr="00184AE0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184AE0" w:rsidRPr="00184AE0">
        <w:rPr>
          <w:rFonts w:ascii="Times New Roman" w:hAnsi="Times New Roman"/>
          <w:szCs w:val="24"/>
          <w:lang w:val="ru-RU"/>
        </w:rPr>
        <w:t xml:space="preserve">, квартал </w:t>
      </w:r>
      <w:r w:rsidR="00184AE0">
        <w:rPr>
          <w:rFonts w:ascii="Times New Roman" w:hAnsi="Times New Roman"/>
          <w:szCs w:val="24"/>
          <w:lang w:val="ru-RU"/>
        </w:rPr>
        <w:t>153</w:t>
      </w:r>
      <w:r w:rsidR="00184AE0" w:rsidRPr="00184AE0">
        <w:rPr>
          <w:rFonts w:ascii="Times New Roman" w:hAnsi="Times New Roman"/>
          <w:szCs w:val="24"/>
          <w:lang w:val="ru-RU"/>
        </w:rPr>
        <w:t>, земельный участок 2 (далее – Земельный участок 4).</w:t>
      </w:r>
    </w:p>
    <w:p w14:paraId="40330BEC" w14:textId="77777777" w:rsidR="00D161F1" w:rsidRPr="00D161F1" w:rsidRDefault="0070535D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 w:rsidRPr="00D161F1">
        <w:rPr>
          <w:rFonts w:ascii="Times New Roman" w:hAnsi="Times New Roman"/>
          <w:szCs w:val="24"/>
          <w:lang w:val="ru-RU"/>
        </w:rPr>
        <w:t>:</w:t>
      </w:r>
      <w:r w:rsidRPr="00D161F1">
        <w:rPr>
          <w:rFonts w:ascii="Times New Roman" w:hAnsi="Times New Roman"/>
          <w:szCs w:val="24"/>
          <w:lang w:val="ru-RU"/>
        </w:rPr>
        <w:br/>
        <w:t xml:space="preserve">       </w:t>
      </w:r>
      <w:r w:rsidR="00D161F1" w:rsidRPr="00D161F1">
        <w:rPr>
          <w:rFonts w:ascii="Times New Roman" w:hAnsi="Times New Roman"/>
          <w:szCs w:val="24"/>
          <w:lang w:val="ru-RU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proofErr w:type="gramStart"/>
      <w:r w:rsidR="00D161F1" w:rsidRPr="00D161F1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="00D161F1" w:rsidRPr="00D161F1">
        <w:rPr>
          <w:rFonts w:ascii="Times New Roman" w:hAnsi="Times New Roman"/>
          <w:szCs w:val="24"/>
          <w:lang w:val="ru-RU"/>
        </w:rPr>
        <w:t>/га.</w:t>
      </w:r>
    </w:p>
    <w:p w14:paraId="015D35C1" w14:textId="77777777" w:rsidR="00D161F1" w:rsidRPr="00D161F1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szCs w:val="24"/>
          <w:lang w:val="ru-RU"/>
        </w:rPr>
        <w:lastRenderedPageBreak/>
        <w:t>- часть земельного участка площадью 129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6FE3D87F" w14:textId="77777777" w:rsidR="00D161F1" w:rsidRPr="00D161F1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szCs w:val="24"/>
          <w:lang w:val="ru-RU"/>
        </w:rPr>
        <w:t>- часть земельного участка площадью 129 кв. м предназначена для размещения объекта улично-дорожной сети согласно Постановлению Правительства Москвы 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12F56080" w14:textId="77777777" w:rsidR="00D161F1" w:rsidRPr="00D161F1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szCs w:val="24"/>
          <w:lang w:val="ru-RU"/>
        </w:rPr>
        <w:t>- часть земельного участка площадью 7 954,8 кв. м расположена в границах водоохранной зоны в соответствии с Водным кодексом Российской Федерации от 3 июня 2006 г. № 74-ФЗ;</w:t>
      </w:r>
    </w:p>
    <w:p w14:paraId="6A83BDC7" w14:textId="77777777" w:rsidR="00D161F1" w:rsidRPr="00D161F1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szCs w:val="24"/>
          <w:lang w:val="ru-RU"/>
        </w:rPr>
        <w:t>- часть земельного участка площадью 7 954,8 кв. м расположена в границах прибрежной полосы в соответствии с Водным кодексом Российской Федерации от 3 июня 2006 г. № 74-ФЗ;</w:t>
      </w:r>
    </w:p>
    <w:p w14:paraId="5B146CBC" w14:textId="77777777" w:rsidR="00D161F1" w:rsidRPr="00D161F1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Остафьево;</w:t>
      </w:r>
    </w:p>
    <w:p w14:paraId="3159FA19" w14:textId="52022523" w:rsidR="00504A88" w:rsidRPr="00504A88" w:rsidRDefault="00D161F1" w:rsidP="00D161F1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161F1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Москвы».</w:t>
      </w:r>
    </w:p>
    <w:p w14:paraId="25DB16F4" w14:textId="77777777" w:rsid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4CCD67F5" w14:textId="194C796D" w:rsidR="00E04109" w:rsidRDefault="00E04109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Земельный участок 1, </w:t>
      </w:r>
      <w:r w:rsidRPr="00E04109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 2, </w:t>
      </w:r>
      <w:r w:rsidRPr="00E04109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 3 и </w:t>
      </w:r>
      <w:r w:rsidRPr="00E04109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 4 далее совместно именуются «Земельные участки».</w:t>
      </w:r>
    </w:p>
    <w:p w14:paraId="517970D4" w14:textId="77777777" w:rsidR="00E04109" w:rsidRDefault="00E04109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6B33A5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B33A5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6B33A5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6B33A5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3"/>
        <w:gridCol w:w="5054"/>
        <w:gridCol w:w="4389"/>
      </w:tblGrid>
      <w:tr w:rsidR="00ED565F" w:rsidRPr="003C1E3F" w14:paraId="2B1BA520" w14:textId="77777777" w:rsidTr="00DF6589">
        <w:tc>
          <w:tcPr>
            <w:tcW w:w="753" w:type="dxa"/>
          </w:tcPr>
          <w:p w14:paraId="4FE40492" w14:textId="7EE5312B" w:rsidR="00ED565F" w:rsidRPr="00CE17A6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054" w:type="dxa"/>
          </w:tcPr>
          <w:p w14:paraId="7791B8E2" w14:textId="5B1BADB6" w:rsidR="00ED565F" w:rsidRPr="00CE17A6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цена, НДС не облагается</w:t>
            </w:r>
          </w:p>
        </w:tc>
        <w:tc>
          <w:tcPr>
            <w:tcW w:w="4389" w:type="dxa"/>
          </w:tcPr>
          <w:p w14:paraId="2C6EA0CD" w14:textId="31EC5F21" w:rsidR="00ED565F" w:rsidRPr="00CE17A6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ED565F" w:rsidRPr="003C1E3F" w14:paraId="5A1B0111" w14:textId="77777777" w:rsidTr="00DF6589">
        <w:tc>
          <w:tcPr>
            <w:tcW w:w="753" w:type="dxa"/>
          </w:tcPr>
          <w:p w14:paraId="2B0D034B" w14:textId="43E1AB08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054" w:type="dxa"/>
          </w:tcPr>
          <w:p w14:paraId="6B068A33" w14:textId="2607CD40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60609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952 000 000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копеек: </w:t>
            </w:r>
          </w:p>
          <w:p w14:paraId="44993488" w14:textId="3B7ADBD6" w:rsidR="00ED565F" w:rsidRPr="00ED565F" w:rsidRDefault="00ED565F" w:rsidP="00ED565F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1 – не менее </w:t>
            </w:r>
            <w:r w:rsidR="0060609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904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2F035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00 000,00 руб.;</w:t>
            </w:r>
          </w:p>
          <w:p w14:paraId="6A7FD0ED" w14:textId="704B54F8" w:rsidR="00ED565F" w:rsidRPr="003C1E3F" w:rsidRDefault="00ED565F" w:rsidP="00ED565F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3 – не менее </w:t>
            </w:r>
            <w:r w:rsidR="0060609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48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60609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00 000,00 руб.;</w:t>
            </w:r>
          </w:p>
        </w:tc>
        <w:tc>
          <w:tcPr>
            <w:tcW w:w="4389" w:type="dxa"/>
          </w:tcPr>
          <w:p w14:paraId="447F137A" w14:textId="692B62EB" w:rsidR="00ED565F" w:rsidRPr="003C1E3F" w:rsidRDefault="004E6D38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95</w:t>
            </w:r>
            <w:r w:rsidR="00DF6589"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20</w:t>
            </w:r>
            <w:r w:rsidR="00DF6589"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</w:t>
            </w:r>
            <w:r w:rsid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DF6589"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  <w:tr w:rsidR="00ED565F" w:rsidRPr="003C1E3F" w14:paraId="7681FFC4" w14:textId="77777777" w:rsidTr="00DF6589">
        <w:tc>
          <w:tcPr>
            <w:tcW w:w="753" w:type="dxa"/>
          </w:tcPr>
          <w:p w14:paraId="65FD7C67" w14:textId="6DEFFEF6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2</w:t>
            </w:r>
          </w:p>
        </w:tc>
        <w:tc>
          <w:tcPr>
            <w:tcW w:w="5054" w:type="dxa"/>
          </w:tcPr>
          <w:p w14:paraId="489A6B23" w14:textId="41CD0B89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</w:t>
            </w:r>
            <w:r w:rsidR="004E6D3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44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</w:t>
            </w:r>
          </w:p>
        </w:tc>
        <w:tc>
          <w:tcPr>
            <w:tcW w:w="4389" w:type="dxa"/>
          </w:tcPr>
          <w:p w14:paraId="670CF0E2" w14:textId="52A9F693" w:rsidR="00ED565F" w:rsidRDefault="00DF6589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</w:t>
            </w:r>
            <w:r w:rsidR="004E6D3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4E6D3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00 000</w:t>
            </w:r>
            <w:r>
              <w:t xml:space="preserve"> 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  <w:tr w:rsidR="00ED565F" w:rsidRPr="003C1E3F" w14:paraId="5AF6A80D" w14:textId="77777777" w:rsidTr="00DF6589">
        <w:tc>
          <w:tcPr>
            <w:tcW w:w="753" w:type="dxa"/>
          </w:tcPr>
          <w:p w14:paraId="7F553EE2" w14:textId="350B558E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3</w:t>
            </w:r>
          </w:p>
        </w:tc>
        <w:tc>
          <w:tcPr>
            <w:tcW w:w="5054" w:type="dxa"/>
          </w:tcPr>
          <w:p w14:paraId="045A6701" w14:textId="64EA9B3D" w:rsidR="00ED565F" w:rsidRDefault="00DF6589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4E6D3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101</w:t>
            </w:r>
            <w:r w:rsidR="00ED565F"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4E6D38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</w:t>
            </w:r>
            <w:r w:rsidR="00ED565F"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ED565F"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</w:t>
            </w:r>
          </w:p>
        </w:tc>
        <w:tc>
          <w:tcPr>
            <w:tcW w:w="4389" w:type="dxa"/>
          </w:tcPr>
          <w:p w14:paraId="1B2E516E" w14:textId="36333E5D" w:rsidR="00ED565F" w:rsidRDefault="004E6D38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10</w:t>
            </w:r>
            <w:r w:rsidR="00DF6589"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10</w:t>
            </w:r>
            <w:r w:rsidR="00DF6589"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0 000</w:t>
            </w:r>
            <w:r w:rsidR="00DF6589">
              <w:t xml:space="preserve"> </w:t>
            </w:r>
            <w:r w:rsidR="00DF6589"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</w:tbl>
    <w:p w14:paraId="37E2F441" w14:textId="31AFD682" w:rsidR="00D27239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8" w:name="_Hlk68087732"/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1E3F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>
        <w:rPr>
          <w:rFonts w:ascii="Times New Roman" w:hAnsi="Times New Roman"/>
          <w:b/>
          <w:bCs/>
          <w:szCs w:val="24"/>
          <w:lang w:val="ru-RU"/>
        </w:rPr>
        <w:t>О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3C1E3F">
        <w:rPr>
          <w:rFonts w:ascii="Times New Roman" w:hAnsi="Times New Roman"/>
          <w:b/>
          <w:bCs/>
          <w:szCs w:val="24"/>
          <w:lang w:val="ru-RU"/>
        </w:rPr>
        <w:t>-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3C1E3F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8"/>
    <w:p w14:paraId="5651AA93" w14:textId="77777777" w:rsidR="00684701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A9B2B50" w:rsidR="00F34B50" w:rsidRPr="00C2107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9" w:name="_Hlk77840544"/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9"/>
      <w:r w:rsidR="00A73A51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DF6589">
        <w:rPr>
          <w:rFonts w:ascii="Times New Roman" w:hAnsi="Times New Roman"/>
          <w:bCs/>
          <w:szCs w:val="24"/>
          <w:lang w:val="ru-RU"/>
        </w:rPr>
        <w:t>ов</w:t>
      </w:r>
      <w:r w:rsidR="00A73A51">
        <w:rPr>
          <w:rFonts w:ascii="Times New Roman" w:hAnsi="Times New Roman"/>
          <w:bCs/>
          <w:szCs w:val="24"/>
          <w:lang w:val="ru-RU"/>
        </w:rPr>
        <w:t xml:space="preserve"> купли-продажи земельных участков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90C1B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D90C1B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D90C1B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D90C1B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D90C1B">
        <w:rPr>
          <w:rFonts w:ascii="Times New Roman" w:hAnsi="Times New Roman"/>
          <w:bCs/>
          <w:szCs w:val="24"/>
          <w:lang w:val="ru-RU"/>
        </w:rPr>
        <w:t>оферты</w:t>
      </w:r>
      <w:r w:rsidRPr="00D90C1B">
        <w:rPr>
          <w:rFonts w:ascii="Times New Roman" w:hAnsi="Times New Roman"/>
          <w:bCs/>
          <w:szCs w:val="24"/>
          <w:lang w:val="ru-RU"/>
        </w:rPr>
        <w:t>, а также порядок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4732D7" w:rsidRPr="004732D7">
        <w:rPr>
          <w:rFonts w:ascii="Times New Roman" w:hAnsi="Times New Roman"/>
          <w:szCs w:val="24"/>
          <w:lang w:val="ru-RU"/>
        </w:rPr>
        <w:t xml:space="preserve"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</w:t>
      </w:r>
      <w:r w:rsidR="004732D7" w:rsidRPr="004732D7">
        <w:rPr>
          <w:rFonts w:ascii="Times New Roman" w:hAnsi="Times New Roman"/>
          <w:szCs w:val="24"/>
          <w:lang w:val="ru-RU"/>
        </w:rPr>
        <w:lastRenderedPageBreak/>
        <w:t>(банкротства), а также имущества, подлежащего продаже  в  процессе  приватизации)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10" w:name="_Hlk77841033"/>
      <w:r w:rsidR="00D93054">
        <w:fldChar w:fldCharType="begin"/>
      </w:r>
      <w:r w:rsidR="00D93054" w:rsidRPr="001B68FA">
        <w:rPr>
          <w:lang w:val="ru-RU"/>
        </w:rPr>
        <w:instrText xml:space="preserve"> </w:instrText>
      </w:r>
      <w:r w:rsidR="00D93054">
        <w:instrText>HYPERLINK</w:instrText>
      </w:r>
      <w:r w:rsidR="00D93054" w:rsidRPr="001B68FA">
        <w:rPr>
          <w:lang w:val="ru-RU"/>
        </w:rPr>
        <w:instrText xml:space="preserve"> "</w:instrText>
      </w:r>
      <w:r w:rsidR="00D93054">
        <w:instrText>http</w:instrText>
      </w:r>
      <w:r w:rsidR="00D93054" w:rsidRPr="001B68FA">
        <w:rPr>
          <w:lang w:val="ru-RU"/>
        </w:rPr>
        <w:instrText>://</w:instrText>
      </w:r>
      <w:r w:rsidR="00D93054">
        <w:instrText>www</w:instrText>
      </w:r>
      <w:r w:rsidR="00D93054" w:rsidRPr="001B68FA">
        <w:rPr>
          <w:lang w:val="ru-RU"/>
        </w:rPr>
        <w:instrText>.</w:instrText>
      </w:r>
      <w:r w:rsidR="00D93054">
        <w:instrText>lot</w:instrText>
      </w:r>
      <w:r w:rsidR="00D93054" w:rsidRPr="001B68FA">
        <w:rPr>
          <w:lang w:val="ru-RU"/>
        </w:rPr>
        <w:instrText>-</w:instrText>
      </w:r>
      <w:r w:rsidR="00D93054">
        <w:instrText>online</w:instrText>
      </w:r>
      <w:r w:rsidR="00D93054" w:rsidRPr="001B68FA">
        <w:rPr>
          <w:lang w:val="ru-RU"/>
        </w:rPr>
        <w:instrText>.</w:instrText>
      </w:r>
      <w:r w:rsidR="00D93054">
        <w:instrText>ru</w:instrText>
      </w:r>
      <w:r w:rsidR="00D93054" w:rsidRPr="001B68FA">
        <w:rPr>
          <w:lang w:val="ru-RU"/>
        </w:rPr>
        <w:instrText xml:space="preserve">" </w:instrText>
      </w:r>
      <w:r w:rsidR="00D93054">
        <w:fldChar w:fldCharType="separate"/>
      </w:r>
      <w:r w:rsidR="004A0F1A" w:rsidRPr="00C21074">
        <w:rPr>
          <w:rStyle w:val="a6"/>
          <w:rFonts w:ascii="Times New Roman" w:hAnsi="Times New Roman"/>
          <w:bCs/>
          <w:szCs w:val="24"/>
        </w:rPr>
        <w:t>www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C21074">
        <w:rPr>
          <w:rStyle w:val="a6"/>
          <w:rFonts w:ascii="Times New Roman" w:hAnsi="Times New Roman"/>
          <w:bCs/>
          <w:szCs w:val="24"/>
        </w:rPr>
        <w:t>lot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C21074">
        <w:rPr>
          <w:rStyle w:val="a6"/>
          <w:rFonts w:ascii="Times New Roman" w:hAnsi="Times New Roman"/>
          <w:bCs/>
          <w:szCs w:val="24"/>
        </w:rPr>
        <w:t>online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C21074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>
        <w:rPr>
          <w:rStyle w:val="a6"/>
          <w:rFonts w:ascii="Times New Roman" w:hAnsi="Times New Roman"/>
          <w:bCs/>
          <w:szCs w:val="24"/>
        </w:rPr>
        <w:fldChar w:fldCharType="end"/>
      </w:r>
      <w:bookmarkEnd w:id="10"/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F0B90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далее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проводимом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своевременно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перечнем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объявленным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обеспечившие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расчетный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суммы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Документом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задатка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D130008" w14:textId="49A5BA35" w:rsidR="00140D1A" w:rsidRPr="00E60E5F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Иностранные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юридические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физические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лица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допускаются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участию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>Предложение</w:t>
      </w:r>
      <w:r w:rsidR="00D27239"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соблюдением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требований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установленных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Российской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Федерации</w:t>
      </w:r>
      <w:r w:rsidRPr="00E60E5F">
        <w:rPr>
          <w:rFonts w:ascii="Times New Roman" w:hAnsi="Times New Roman"/>
          <w:szCs w:val="24"/>
          <w:lang w:val="ru-RU"/>
        </w:rPr>
        <w:t>.</w:t>
      </w:r>
    </w:p>
    <w:p w14:paraId="7485262E" w14:textId="77777777" w:rsidR="00CF3799" w:rsidRPr="00E60E5F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лиц</w:t>
      </w:r>
      <w:r w:rsidR="00CF3799" w:rsidRPr="00E60E5F">
        <w:rPr>
          <w:rFonts w:ascii="Times New Roman" w:hAnsi="Times New Roman"/>
          <w:szCs w:val="24"/>
          <w:lang w:val="ru-RU"/>
        </w:rPr>
        <w:t>а</w:t>
      </w:r>
      <w:r w:rsidRPr="00E60E5F">
        <w:rPr>
          <w:rFonts w:ascii="Times New Roman" w:hAnsi="Times New Roman"/>
          <w:szCs w:val="24"/>
          <w:lang w:val="ru-RU"/>
        </w:rPr>
        <w:t>, связанны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E60E5F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E60E5F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 / Земельных участков, выданно</w:t>
      </w:r>
      <w:r w:rsidR="00CF3799" w:rsidRPr="00E60E5F">
        <w:rPr>
          <w:rFonts w:ascii="Times New Roman" w:hAnsi="Times New Roman"/>
          <w:szCs w:val="24"/>
          <w:lang w:val="ru-RU"/>
        </w:rPr>
        <w:t xml:space="preserve">е </w:t>
      </w:r>
      <w:r w:rsidRPr="00E60E5F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E60E5F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E60E5F">
        <w:rPr>
          <w:rFonts w:ascii="Times New Roman" w:hAnsi="Times New Roman"/>
          <w:szCs w:val="24"/>
          <w:lang w:val="ru-RU"/>
        </w:rPr>
        <w:t>Г</w:t>
      </w:r>
      <w:r w:rsidR="001B2395" w:rsidRPr="00E60E5F">
        <w:rPr>
          <w:rFonts w:ascii="Times New Roman" w:hAnsi="Times New Roman"/>
          <w:szCs w:val="24"/>
          <w:lang w:val="ru-RU"/>
        </w:rPr>
        <w:t>К</w:t>
      </w:r>
      <w:r w:rsidR="00CF3799" w:rsidRPr="00E60E5F">
        <w:rPr>
          <w:rFonts w:ascii="Times New Roman" w:hAnsi="Times New Roman"/>
          <w:szCs w:val="24"/>
          <w:lang w:val="ru-RU"/>
        </w:rPr>
        <w:t xml:space="preserve"> «АСВ»</w:t>
      </w:r>
      <w:r w:rsidRPr="00E60E5F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E60E5F">
        <w:rPr>
          <w:rFonts w:ascii="Times New Roman" w:hAnsi="Times New Roman"/>
          <w:szCs w:val="24"/>
          <w:lang w:val="ru-RU"/>
        </w:rPr>
        <w:t>,</w:t>
      </w:r>
      <w:r w:rsidRPr="00E60E5F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E60E5F">
        <w:rPr>
          <w:rFonts w:ascii="Times New Roman" w:hAnsi="Times New Roman"/>
          <w:szCs w:val="24"/>
          <w:lang w:val="ru-RU"/>
        </w:rPr>
        <w:t>Претендент</w:t>
      </w:r>
      <w:r w:rsidRPr="00E60E5F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03059988" w:rsidR="00B1201B" w:rsidRDefault="00140D1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Для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участия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Предложении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делать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оферты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проводимой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электронной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форме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Претендент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представляет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Оферту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прилагаемыми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ней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документами</w:t>
      </w:r>
      <w:r w:rsidRPr="00E60E5F">
        <w:rPr>
          <w:rFonts w:ascii="Times New Roman" w:hAnsi="Times New Roman"/>
          <w:szCs w:val="24"/>
          <w:lang w:val="ru-RU"/>
        </w:rPr>
        <w:t>.</w:t>
      </w:r>
      <w:r w:rsidR="00E04109" w:rsidRPr="00E60E5F">
        <w:rPr>
          <w:lang w:val="ru-RU"/>
        </w:rPr>
        <w:t xml:space="preserve"> </w:t>
      </w:r>
      <w:r w:rsidR="00E04109" w:rsidRPr="00E60E5F">
        <w:rPr>
          <w:rFonts w:ascii="Times New Roman" w:hAnsi="Times New Roman"/>
          <w:szCs w:val="24"/>
          <w:lang w:val="ru-RU"/>
        </w:rPr>
        <w:t>Одна Оферта подается Претендентом в отношении 1 лота. Всего 1 Претендент может</w:t>
      </w:r>
      <w:r w:rsidR="00E04109" w:rsidRPr="00E04109">
        <w:rPr>
          <w:rFonts w:ascii="Times New Roman" w:hAnsi="Times New Roman"/>
          <w:szCs w:val="24"/>
          <w:lang w:val="ru-RU"/>
        </w:rPr>
        <w:t xml:space="preserve"> подать 3 отдельные Оферты, по 1 в отношении каждого из 3 лотов</w:t>
      </w:r>
      <w:r w:rsidR="00E04109">
        <w:rPr>
          <w:rFonts w:ascii="Times New Roman" w:hAnsi="Times New Roman"/>
          <w:szCs w:val="24"/>
          <w:lang w:val="ru-RU"/>
        </w:rPr>
        <w:t>.</w:t>
      </w:r>
    </w:p>
    <w:p w14:paraId="08DFBA98" w14:textId="77777777" w:rsid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1201B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0D2C9FA0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1. Наименование и организационно-правовую форму (фамилию, имя, отчество (при наличии)) Заявителя.</w:t>
      </w:r>
    </w:p>
    <w:p w14:paraId="03F4745A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2. Индивидуальные характеристики земельного участка / Земельных участков, предполагаемого / предполагаемых Заявителем для приобретения.</w:t>
      </w:r>
    </w:p>
    <w:p w14:paraId="54204F26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3. Предлагаемую Заявителем цену в отношении Земельного участка / Земельных участков в рублях Российской Федерации.</w:t>
      </w:r>
    </w:p>
    <w:p w14:paraId="76895651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4. Порядок уплаты цены земельного участка / Земельных участков – единовременно (не более 10 рабочих дней с даты заключения договора купли-продажи) или в рассрочку на срок не более 3 лет с даты заключения договора купли-продажи земельного (-ых) участка (-</w:t>
      </w:r>
      <w:proofErr w:type="spellStart"/>
      <w:r w:rsidRPr="00B1201B">
        <w:rPr>
          <w:rFonts w:ascii="Times New Roman" w:hAnsi="Times New Roman"/>
          <w:szCs w:val="24"/>
          <w:lang w:val="ru-RU"/>
        </w:rPr>
        <w:t>ов</w:t>
      </w:r>
      <w:proofErr w:type="spellEnd"/>
      <w:r w:rsidRPr="00B1201B">
        <w:rPr>
          <w:rFonts w:ascii="Times New Roman" w:hAnsi="Times New Roman"/>
          <w:szCs w:val="24"/>
          <w:lang w:val="ru-RU"/>
        </w:rPr>
        <w:t>).</w:t>
      </w:r>
    </w:p>
    <w:p w14:paraId="0DC168C0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 xml:space="preserve">5. В случае оплаты цены приобретаемого земельного участка (в отношении лота № 1 – Земельных участков) в рассрочку: </w:t>
      </w:r>
    </w:p>
    <w:p w14:paraId="50041CA3" w14:textId="6355554E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1) конкретные сроки оплаты частей цены приобретаемого земельного участка (в отношении лота № 1 – Земельных участков) и размеры таких частей в рублях Российской Федерации (с правом внести любой из платежей до наступления указанного срока); при этом первый платеж должен осуществляться в течение 10 рабочих дней с даты заключения договора купли-продажи и составлять не менее 20% от его (их) цены, последующие платежи должны осуществляться равными платежами не реже 1 раза в квартал;</w:t>
      </w:r>
    </w:p>
    <w:p w14:paraId="48CB82CA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приобретаемого земельного участка (в отношении лота № 1 – Земельных участков);</w:t>
      </w:r>
    </w:p>
    <w:p w14:paraId="42655699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3) в случае предоставления в качестве обеспечения залога имущества:</w:t>
      </w:r>
    </w:p>
    <w:p w14:paraId="44B815E8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652D3574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12688A9F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lastRenderedPageBreak/>
        <w:t>в) рыночную стоимость объекта залога (за исключением случаев, когда объектом залога является приобретаемый земельный участок (в отношении лота № 1 – Земельные участки));</w:t>
      </w:r>
    </w:p>
    <w:p w14:paraId="4F9AA351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7A78450C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4) в случае предоставления банковской гарантии:</w:t>
      </w:r>
    </w:p>
    <w:p w14:paraId="72FDC967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а) наименование банка, который готов выдать гарантию;</w:t>
      </w:r>
    </w:p>
    <w:p w14:paraId="0D2471ED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б) предлагаемую сумму банковской гарантии;</w:t>
      </w:r>
    </w:p>
    <w:p w14:paraId="4A334E2A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2D4A7C86" w14:textId="77777777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6. Сведения о том, кто будет нести расходы, связанные с заключением договора купли-продажи и переходом права собственности на земельный участок / Земельные участки к покупателю.</w:t>
      </w:r>
    </w:p>
    <w:p w14:paraId="1D97DD4D" w14:textId="3FBE04CE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 xml:space="preserve">7. Контактные данные (номер телефона, факса и адрес электронной почты) лица, ответственного за организацию взаимодействия с ГК «АСВ» по вопросам оформления договора купли-продажи. </w:t>
      </w:r>
    </w:p>
    <w:p w14:paraId="6611846C" w14:textId="710CE7F8" w:rsidR="00B1201B" w:rsidRP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8. Согласие на обработку персональных данных следующих лиц: Заявителя, лица, ответственного за организацию взаимодействия с ГК «АСВ» по вопросам оформления договора купли-продажи.</w:t>
      </w:r>
    </w:p>
    <w:p w14:paraId="1B727F56" w14:textId="629ED95C" w:rsidR="00B1201B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1201B">
        <w:rPr>
          <w:rFonts w:ascii="Times New Roman" w:hAnsi="Times New Roman"/>
          <w:szCs w:val="24"/>
          <w:lang w:val="ru-RU"/>
        </w:rPr>
        <w:t>9. Обязательство Заявителя по письменному требованию ГК «АСВ» уплатить Агентству 10% от предложенной заявителем цены земельного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земельного участка (для лота № 1 – Земельных участков) в виде единого документа или иным образом явно выраженного отказа Заявителя от покупки земельного участка (для лота № 1 – Земельных участков) после получения им уведомления об акцепте оферты ГК «АСВ» и возможности заключения с Заявителем соответствующего договора.</w:t>
      </w:r>
    </w:p>
    <w:p w14:paraId="14D69FBA" w14:textId="77777777" w:rsidR="00B1201B" w:rsidRDefault="00B1201B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A28AFEB" w14:textId="77777777" w:rsidR="00140D1A" w:rsidRPr="00B1201B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1201B">
        <w:rPr>
          <w:rFonts w:ascii="Times New Roman" w:hAnsi="Times New Roman" w:hint="eastAsia"/>
          <w:b/>
          <w:bCs/>
          <w:szCs w:val="24"/>
          <w:lang w:val="ru-RU"/>
        </w:rPr>
        <w:t>Оферта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подписывается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Оферте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прилагаются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подписанные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следующие</w:t>
      </w:r>
      <w:r w:rsidRPr="00B1201B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1201B">
        <w:rPr>
          <w:rFonts w:ascii="Times New Roman" w:hAnsi="Times New Roman" w:hint="eastAsia"/>
          <w:b/>
          <w:bCs/>
          <w:szCs w:val="24"/>
          <w:lang w:val="ru-RU"/>
        </w:rPr>
        <w:t>документы</w:t>
      </w:r>
      <w:r w:rsidRPr="00B1201B">
        <w:rPr>
          <w:rFonts w:ascii="Times New Roman" w:hAnsi="Times New Roman"/>
          <w:b/>
          <w:bCs/>
          <w:szCs w:val="24"/>
          <w:lang w:val="ru-RU"/>
        </w:rPr>
        <w:t>:</w:t>
      </w:r>
    </w:p>
    <w:p w14:paraId="19BCFACD" w14:textId="1C548463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1. В случае если Оферта подается представителем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="00291EF4" w:rsidRPr="00291EF4">
        <w:rPr>
          <w:rFonts w:ascii="Times New Roman" w:hAnsi="Times New Roman"/>
          <w:szCs w:val="24"/>
          <w:lang w:val="ru-RU"/>
        </w:rPr>
        <w:t>Претендент</w:t>
      </w:r>
      <w:r w:rsidR="00291EF4"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2E9A101F" w14:textId="6E36966A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2. Документы (оригиналы или нотариально удостоверенные копии), подтверждающие получение Претендент</w:t>
      </w:r>
      <w:r>
        <w:rPr>
          <w:rFonts w:ascii="Times New Roman" w:hAnsi="Times New Roman"/>
          <w:szCs w:val="24"/>
          <w:lang w:val="ru-RU"/>
        </w:rPr>
        <w:t xml:space="preserve">ом </w:t>
      </w:r>
      <w:r w:rsidRPr="006B3573">
        <w:rPr>
          <w:rFonts w:ascii="Times New Roman" w:hAnsi="Times New Roman"/>
          <w:szCs w:val="24"/>
          <w:lang w:val="ru-RU"/>
        </w:rPr>
        <w:t>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 / Земельных участков, либо документы, подтверждающие подачу ходатайств о получении таких согласований (разрешений),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обоснованно свидетельствующее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B3573">
        <w:rPr>
          <w:rFonts w:ascii="Times New Roman" w:hAnsi="Times New Roman"/>
          <w:szCs w:val="24"/>
          <w:lang w:val="ru-RU"/>
        </w:rPr>
        <w:t>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Претендент, не требуются.</w:t>
      </w:r>
    </w:p>
    <w:p w14:paraId="67693C7B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4B423142" w14:textId="67182D8B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об одобрении сделки с проставлением оттиска печати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(при наличии) (нотариально удостоверенная копия указанного документа), либо документы, подтверждающие, что Претендент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B3573">
        <w:rPr>
          <w:rFonts w:ascii="Times New Roman" w:hAnsi="Times New Roman"/>
          <w:szCs w:val="24"/>
          <w:lang w:val="ru-RU"/>
        </w:rPr>
        <w:t>инициировал проведение процедуры одобрения сделки,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не требуется.</w:t>
      </w:r>
    </w:p>
    <w:p w14:paraId="456888CB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lastRenderedPageBreak/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5654A917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8E7ACED" w14:textId="25127D4E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 Документы, позволяющие идентифицировать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:</w:t>
      </w:r>
    </w:p>
    <w:p w14:paraId="3AE1C435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231035E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D5AE605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1337227E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5.4. Для физических лиц – копии документов, удостоверяющих личность.</w:t>
      </w:r>
    </w:p>
    <w:p w14:paraId="4532E9A1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4D39A59F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6.1.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357A68A5" w14:textId="5883AE96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40D4946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D5C19EA" w14:textId="63F97B93" w:rsid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7.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Земельного участка / 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4AD356B5" w14:textId="77777777" w:rsidR="0075304B" w:rsidRPr="0075304B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 </w:t>
      </w:r>
      <w:r w:rsidRPr="0075304B">
        <w:rPr>
          <w:rFonts w:ascii="Times New Roman" w:hAnsi="Times New Roman"/>
          <w:szCs w:val="24"/>
          <w:lang w:val="ru-RU"/>
        </w:rPr>
        <w:t xml:space="preserve">Для Заявителей, предлагающих оплату цены приобретаемого земельного участка (для лота № 1 – Земельных участков) в рассрочку с предоставлением в качестве обеспечения залога недвижимого имущества, за исключением случаев, когда в качестве объекта залога предлагается приобретаемый земельный участок (Земельные участки): </w:t>
      </w:r>
    </w:p>
    <w:p w14:paraId="28B22E3B" w14:textId="77777777" w:rsidR="0075304B" w:rsidRPr="0075304B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304B">
        <w:rPr>
          <w:rFonts w:ascii="Times New Roman" w:hAnsi="Times New Roman"/>
          <w:szCs w:val="24"/>
          <w:lang w:val="ru-RU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56A4440E" w14:textId="77777777" w:rsidR="0075304B" w:rsidRPr="0075304B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304B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76D3B6E2" w14:textId="77777777" w:rsidR="0075304B" w:rsidRPr="0075304B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304B">
        <w:rPr>
          <w:rFonts w:ascii="Times New Roman" w:hAnsi="Times New Roman"/>
          <w:szCs w:val="24"/>
          <w:lang w:val="ru-RU"/>
        </w:rPr>
        <w:t>3) в случае если Заявитель не является собственником объекта залога, дополнительно прилагаются:</w:t>
      </w:r>
    </w:p>
    <w:p w14:paraId="331BE839" w14:textId="494684C8" w:rsidR="0075304B" w:rsidRPr="0075304B" w:rsidRDefault="0075304B" w:rsidP="0075304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304B">
        <w:rPr>
          <w:rFonts w:ascii="Times New Roman" w:hAnsi="Times New Roman"/>
          <w:szCs w:val="24"/>
          <w:lang w:val="ru-RU"/>
        </w:rPr>
        <w:lastRenderedPageBreak/>
        <w:t>а) письменное согласие собственника объекта залога на передачу последнего в залог ГК «АСВ» в качестве обеспечения исполнения обязательств Заявителя по оплате цены приобретаемого земельного участка (для лота № 1 – Земельных участков) (части цены Земельных участков);</w:t>
      </w:r>
    </w:p>
    <w:p w14:paraId="42277D88" w14:textId="2A493E61" w:rsidR="0075304B" w:rsidRDefault="0075304B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304B">
        <w:rPr>
          <w:rFonts w:ascii="Times New Roman" w:hAnsi="Times New Roman"/>
          <w:szCs w:val="24"/>
          <w:lang w:val="ru-RU"/>
        </w:rPr>
        <w:t>б) документы в отношении собственника объекта залога, указанные в пунктах 5–7 настоящего раз</w:t>
      </w:r>
      <w:r>
        <w:rPr>
          <w:rFonts w:ascii="Times New Roman" w:hAnsi="Times New Roman"/>
          <w:szCs w:val="24"/>
          <w:lang w:val="ru-RU"/>
        </w:rPr>
        <w:t>дела информационного сообщения</w:t>
      </w:r>
      <w:r w:rsidRPr="0075304B">
        <w:rPr>
          <w:rFonts w:ascii="Times New Roman" w:hAnsi="Times New Roman"/>
          <w:szCs w:val="24"/>
          <w:lang w:val="ru-RU"/>
        </w:rPr>
        <w:t>.</w:t>
      </w:r>
    </w:p>
    <w:p w14:paraId="7B7D6EF6" w14:textId="77777777" w:rsidR="000344A0" w:rsidRPr="000344A0" w:rsidRDefault="000344A0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9. </w:t>
      </w:r>
      <w:r w:rsidRPr="000344A0">
        <w:rPr>
          <w:rFonts w:ascii="Times New Roman" w:hAnsi="Times New Roman"/>
          <w:szCs w:val="24"/>
          <w:lang w:val="ru-RU"/>
        </w:rPr>
        <w:t>Для Заявителей, предлагающих оплату цены приобретаемого земельного участка (для лота № 1 – Земельных участков) в рассрочку с предоставлением в качестве обеспечения банковской гарантии:</w:t>
      </w:r>
    </w:p>
    <w:p w14:paraId="1616CFD3" w14:textId="77777777" w:rsidR="000344A0" w:rsidRPr="000344A0" w:rsidRDefault="000344A0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344A0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09C852CE" w14:textId="3223A5D8" w:rsidR="000344A0" w:rsidRPr="006B3573" w:rsidRDefault="000344A0" w:rsidP="000344A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344A0">
        <w:rPr>
          <w:rFonts w:ascii="Times New Roman" w:hAnsi="Times New Roman"/>
          <w:szCs w:val="24"/>
          <w:lang w:val="ru-RU"/>
        </w:rPr>
        <w:t>2) документ, подтверждающий готовность соответствующего банка обеспечить банковской гарантией выполнение Заявителем его обязанности по оплате цены приобретаемого земельного участка (для лота № 1 – Земельных участков) (части его (их) цены).</w:t>
      </w:r>
    </w:p>
    <w:p w14:paraId="215AE493" w14:textId="55C0D137" w:rsidR="006B3573" w:rsidRPr="006B3573" w:rsidRDefault="000344A0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</w:t>
      </w:r>
      <w:r w:rsidR="006B3573" w:rsidRPr="006B3573">
        <w:rPr>
          <w:rFonts w:ascii="Times New Roman" w:hAnsi="Times New Roman"/>
          <w:szCs w:val="24"/>
          <w:lang w:val="ru-RU"/>
        </w:rPr>
        <w:t>. В случае если в качестве Претендент</w:t>
      </w:r>
      <w:r w:rsidR="006B3573">
        <w:rPr>
          <w:rFonts w:ascii="Times New Roman" w:hAnsi="Times New Roman"/>
          <w:szCs w:val="24"/>
          <w:lang w:val="ru-RU"/>
        </w:rPr>
        <w:t>а</w:t>
      </w:r>
      <w:r w:rsidR="006B3573" w:rsidRPr="006B3573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/ Земельные участки (совместная или долевая; для долевой – в каких долях).</w:t>
      </w:r>
    </w:p>
    <w:p w14:paraId="702EB907" w14:textId="47DC382B" w:rsidR="006B3573" w:rsidRDefault="000344A0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11</w:t>
      </w:r>
      <w:r w:rsidR="006B3573" w:rsidRPr="006B3573">
        <w:rPr>
          <w:rFonts w:ascii="Times New Roman" w:hAnsi="Times New Roman"/>
          <w:szCs w:val="24"/>
          <w:lang w:val="ru-RU"/>
        </w:rPr>
        <w:t xml:space="preserve">. Подписанная </w:t>
      </w:r>
      <w:bookmarkStart w:id="11" w:name="_Hlk110433701"/>
      <w:r w:rsidR="006B3573">
        <w:rPr>
          <w:rFonts w:ascii="Times New Roman" w:hAnsi="Times New Roman"/>
          <w:szCs w:val="24"/>
          <w:lang w:val="ru-RU"/>
        </w:rPr>
        <w:t>Претендентом</w:t>
      </w:r>
      <w:r w:rsidR="006B3573" w:rsidRPr="006B3573">
        <w:rPr>
          <w:rFonts w:ascii="Times New Roman" w:hAnsi="Times New Roman"/>
          <w:szCs w:val="24"/>
          <w:lang w:val="ru-RU"/>
        </w:rPr>
        <w:t xml:space="preserve"> </w:t>
      </w:r>
      <w:bookmarkEnd w:id="11"/>
      <w:r w:rsidR="006B3573" w:rsidRPr="006B3573">
        <w:rPr>
          <w:rFonts w:ascii="Times New Roman" w:hAnsi="Times New Roman"/>
          <w:szCs w:val="24"/>
          <w:lang w:val="ru-RU"/>
        </w:rPr>
        <w:t>опись представленных документов, включая Оферту.</w:t>
      </w:r>
    </w:p>
    <w:p w14:paraId="1F950B08" w14:textId="77777777" w:rsid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D3003">
        <w:rPr>
          <w:rFonts w:ascii="Times New Roman" w:hAnsi="Times New Roman" w:hint="eastAsia"/>
          <w:szCs w:val="24"/>
          <w:lang w:val="ru-RU"/>
        </w:rPr>
        <w:t>Если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представляемые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ретендентом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документы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составлены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</w:t>
      </w:r>
      <w:r w:rsidRPr="000D3003">
        <w:rPr>
          <w:rFonts w:ascii="Times New Roman" w:hAnsi="Times New Roman"/>
          <w:szCs w:val="24"/>
          <w:lang w:val="ru-RU"/>
        </w:rPr>
        <w:t xml:space="preserve"> (</w:t>
      </w:r>
      <w:r w:rsidRPr="000D3003">
        <w:rPr>
          <w:rFonts w:ascii="Times New Roman" w:hAnsi="Times New Roman" w:hint="eastAsia"/>
          <w:szCs w:val="24"/>
          <w:lang w:val="ru-RU"/>
        </w:rPr>
        <w:t>или</w:t>
      </w:r>
      <w:r w:rsidRPr="000D3003">
        <w:rPr>
          <w:rFonts w:ascii="Times New Roman" w:hAnsi="Times New Roman"/>
          <w:szCs w:val="24"/>
          <w:lang w:val="ru-RU"/>
        </w:rPr>
        <w:t xml:space="preserve">) </w:t>
      </w:r>
      <w:r w:rsidRPr="000D3003">
        <w:rPr>
          <w:rFonts w:ascii="Times New Roman" w:hAnsi="Times New Roman" w:hint="eastAsia"/>
          <w:szCs w:val="24"/>
          <w:lang w:val="ru-RU"/>
        </w:rPr>
        <w:t>удостоверены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территории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иностранного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государства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они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должны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быть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легализованы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в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порядке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Российской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Федерации</w:t>
      </w:r>
      <w:r w:rsidRPr="000D3003">
        <w:rPr>
          <w:rFonts w:ascii="Times New Roman" w:hAnsi="Times New Roman"/>
          <w:szCs w:val="24"/>
          <w:lang w:val="ru-RU"/>
        </w:rPr>
        <w:t xml:space="preserve">. </w:t>
      </w:r>
      <w:r w:rsidRPr="000D3003">
        <w:rPr>
          <w:rFonts w:ascii="Times New Roman" w:hAnsi="Times New Roman" w:hint="eastAsia"/>
          <w:szCs w:val="24"/>
          <w:lang w:val="ru-RU"/>
        </w:rPr>
        <w:t>Документы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составленные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иностранном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языке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представляются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с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нотариально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удостоверенным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переводом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русский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язык</w:t>
      </w:r>
      <w:r w:rsidRPr="000D3003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140D1A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поступившие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после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истечения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необходимых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действий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между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через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заверенных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имеющего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действовать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Наличие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доверенного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означает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направлены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отправитель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несет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подлинность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достоверность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сведений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B6700D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участия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Предложении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делать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оферты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Претендент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вносит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соответствии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условиями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Соглашения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гарантийном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взносе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форма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которого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размещена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сайте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www.lot-online.ru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разделе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карточка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лота»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путем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перечисления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один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из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расчетных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счетов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АО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РАД»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ИНН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7838430413, </w:t>
      </w:r>
      <w:r w:rsidRPr="00B6700D">
        <w:rPr>
          <w:rFonts w:ascii="Times New Roman" w:hAnsi="Times New Roman" w:hint="eastAsia"/>
          <w:b/>
          <w:bCs/>
          <w:szCs w:val="24"/>
          <w:lang w:val="ru-RU"/>
        </w:rPr>
        <w:t>КПП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783801001):</w:t>
      </w:r>
    </w:p>
    <w:p w14:paraId="1D88A978" w14:textId="77777777" w:rsidR="00B6700D" w:rsidRPr="00B6700D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>
        <w:rPr>
          <w:rFonts w:ascii="Times New Roman" w:hAnsi="Times New Roman"/>
          <w:b/>
          <w:bCs/>
          <w:szCs w:val="24"/>
          <w:lang w:val="ru-RU"/>
        </w:rPr>
        <w:br/>
      </w:r>
      <w:r w:rsidRPr="00B6700D">
        <w:rPr>
          <w:rFonts w:ascii="Times New Roman" w:hAnsi="Times New Roman"/>
          <w:b/>
          <w:bCs/>
          <w:szCs w:val="24"/>
          <w:lang w:val="ru-RU"/>
        </w:rPr>
        <w:t>г. Санкт-Петербург, к/с 30101810500000000653, БИК 044030653.</w:t>
      </w:r>
    </w:p>
    <w:p w14:paraId="48B9D708" w14:textId="1D3A9CF3" w:rsidR="00B6700D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6700D">
        <w:rPr>
          <w:rFonts w:ascii="Times New Roman" w:hAnsi="Times New Roman"/>
          <w:b/>
          <w:bCs/>
          <w:szCs w:val="24"/>
          <w:lang w:val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</w:t>
      </w:r>
      <w:r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B6700D">
        <w:rPr>
          <w:rFonts w:ascii="Times New Roman" w:hAnsi="Times New Roman"/>
          <w:b/>
          <w:bCs/>
          <w:szCs w:val="24"/>
          <w:lang w:val="ru-RU"/>
        </w:rPr>
        <w:t xml:space="preserve">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664E3F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64E3F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664E3F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64E3F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664E3F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664E3F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664E3F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664E3F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64E3F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664E3F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664E3F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lastRenderedPageBreak/>
        <w:t>Соглашение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гарантийном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взносе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может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быть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заключено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форме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единого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документа</w:t>
      </w:r>
      <w:r w:rsidRPr="00D90C1B">
        <w:rPr>
          <w:rFonts w:ascii="Times New Roman" w:hAnsi="Times New Roman"/>
          <w:szCs w:val="24"/>
          <w:lang w:val="ru-RU"/>
        </w:rPr>
        <w:t xml:space="preserve">, </w:t>
      </w:r>
      <w:r w:rsidRPr="00D90C1B">
        <w:rPr>
          <w:rFonts w:ascii="Times New Roman" w:hAnsi="Times New Roman" w:hint="eastAsia"/>
          <w:szCs w:val="24"/>
          <w:lang w:val="ru-RU"/>
        </w:rPr>
        <w:t>подписанного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сторонами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посредством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подписания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размещенной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Pr="00140D1A">
        <w:rPr>
          <w:rFonts w:ascii="Times New Roman" w:hAnsi="Times New Roman"/>
          <w:szCs w:val="24"/>
          <w:lang w:val="ru-RU"/>
        </w:rPr>
        <w:t xml:space="preserve"> www.lot-online.ru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разделе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карточка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лота»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Указанное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считается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перечисления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расчётный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05A6A476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платёжном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поручении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части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Назначение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платежа»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содержаться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ссылка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номер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кода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присвоенный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РАД</w:t>
      </w:r>
      <w:r w:rsidRPr="00140D1A">
        <w:rPr>
          <w:rFonts w:ascii="Times New Roman" w:hAnsi="Times New Roman"/>
          <w:szCs w:val="24"/>
          <w:lang w:val="ru-RU"/>
        </w:rPr>
        <w:t>-</w:t>
      </w:r>
      <w:proofErr w:type="spellStart"/>
      <w:r w:rsidRPr="00140D1A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140D1A">
        <w:rPr>
          <w:rFonts w:ascii="Times New Roman" w:hAnsi="Times New Roman"/>
          <w:szCs w:val="24"/>
          <w:lang w:val="ru-RU"/>
        </w:rPr>
        <w:t>)</w:t>
      </w:r>
      <w:r w:rsidR="00DC6A18" w:rsidRPr="00DC6A18">
        <w:rPr>
          <w:lang w:val="ru-RU"/>
        </w:rPr>
        <w:t xml:space="preserve"> </w:t>
      </w:r>
      <w:r w:rsidR="00DC6A18">
        <w:rPr>
          <w:rFonts w:asciiTheme="minorHAnsi" w:hAnsiTheme="minorHAnsi"/>
          <w:lang w:val="ru-RU"/>
        </w:rPr>
        <w:t xml:space="preserve">и </w:t>
      </w:r>
      <w:r w:rsidR="00DC6A18" w:rsidRPr="00DC6A18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Фактом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внесения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денежных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средств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подтверждает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всеми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609C3B76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16:</w:t>
      </w:r>
      <w:r w:rsidR="003E68E4">
        <w:rPr>
          <w:rFonts w:ascii="Times New Roman" w:hAnsi="Times New Roman"/>
          <w:szCs w:val="24"/>
          <w:lang w:val="ru-RU"/>
        </w:rPr>
        <w:t>45</w:t>
      </w:r>
      <w:r w:rsidR="003E68E4" w:rsidRPr="00140D1A">
        <w:rPr>
          <w:rFonts w:ascii="Times New Roman" w:hAnsi="Times New Roman"/>
          <w:szCs w:val="24"/>
          <w:lang w:val="ru-RU"/>
        </w:rPr>
        <w:t xml:space="preserve"> </w:t>
      </w:r>
      <w:r w:rsidR="00664E3F">
        <w:rPr>
          <w:rFonts w:ascii="Times New Roman" w:hAnsi="Times New Roman"/>
          <w:szCs w:val="24"/>
          <w:lang w:val="ru-RU"/>
        </w:rPr>
        <w:t>27</w:t>
      </w:r>
      <w:r w:rsidR="003E68E4" w:rsidRPr="00140D1A">
        <w:rPr>
          <w:rFonts w:ascii="Times New Roman" w:hAnsi="Times New Roman"/>
          <w:szCs w:val="24"/>
          <w:lang w:val="ru-RU"/>
        </w:rPr>
        <w:t xml:space="preserve"> </w:t>
      </w:r>
      <w:r w:rsidR="00664E3F">
        <w:rPr>
          <w:rFonts w:ascii="Times New Roman" w:hAnsi="Times New Roman" w:hint="eastAsia"/>
          <w:szCs w:val="24"/>
          <w:lang w:val="ru-RU"/>
        </w:rPr>
        <w:t>с</w:t>
      </w:r>
      <w:r w:rsidR="00664E3F">
        <w:rPr>
          <w:rFonts w:ascii="Times New Roman" w:hAnsi="Times New Roman"/>
          <w:szCs w:val="24"/>
          <w:lang w:val="ru-RU"/>
        </w:rPr>
        <w:t>ентября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664E3F">
        <w:rPr>
          <w:rFonts w:ascii="Times New Roman" w:hAnsi="Times New Roman"/>
          <w:szCs w:val="24"/>
          <w:lang w:val="ru-RU"/>
        </w:rPr>
        <w:t>3 г.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адресу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уведомления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порядке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0A1E4664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Изменение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дополнение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допускается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только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первоначальная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СЭТ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позволяет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предыдущей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79E6583D" w:rsidR="00140D1A" w:rsidRPr="00140D1A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Полученные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6A74A9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требованиям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bookmarkStart w:id="12" w:name="_Hlk131066895"/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bookmarkEnd w:id="12"/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б</w:t>
      </w:r>
      <w:r w:rsidRPr="009945C8">
        <w:rPr>
          <w:rFonts w:ascii="Times New Roman" w:hAnsi="Times New Roman" w:hint="eastAsia"/>
          <w:szCs w:val="24"/>
          <w:lang w:val="ru-RU"/>
        </w:rPr>
        <w:t>удут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в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срок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до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192C3E" w:rsidRPr="009945C8">
        <w:rPr>
          <w:rFonts w:ascii="Times New Roman" w:hAnsi="Times New Roman"/>
          <w:szCs w:val="24"/>
          <w:lang w:val="ru-RU"/>
        </w:rPr>
        <w:t>02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192C3E" w:rsidRPr="009945C8">
        <w:rPr>
          <w:rFonts w:ascii="Times New Roman" w:hAnsi="Times New Roman" w:hint="eastAsia"/>
          <w:szCs w:val="24"/>
          <w:lang w:val="ru-RU"/>
        </w:rPr>
        <w:t>о</w:t>
      </w:r>
      <w:r w:rsidR="00192C3E" w:rsidRPr="009945C8">
        <w:rPr>
          <w:rFonts w:ascii="Times New Roman" w:hAnsi="Times New Roman"/>
          <w:szCs w:val="24"/>
          <w:lang w:val="ru-RU"/>
        </w:rPr>
        <w:t>ктября</w:t>
      </w:r>
      <w:r w:rsidRPr="009945C8">
        <w:rPr>
          <w:rFonts w:ascii="Times New Roman" w:hAnsi="Times New Roman"/>
          <w:szCs w:val="24"/>
          <w:lang w:val="ru-RU"/>
        </w:rPr>
        <w:t xml:space="preserve"> 202</w:t>
      </w:r>
      <w:r w:rsidR="00192C3E" w:rsidRPr="009945C8">
        <w:rPr>
          <w:rFonts w:ascii="Times New Roman" w:hAnsi="Times New Roman"/>
          <w:szCs w:val="24"/>
          <w:lang w:val="ru-RU"/>
        </w:rPr>
        <w:t>3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г</w:t>
      </w:r>
      <w:r w:rsidRPr="009945C8">
        <w:rPr>
          <w:rFonts w:ascii="Times New Roman" w:hAnsi="Times New Roman"/>
          <w:szCs w:val="24"/>
          <w:lang w:val="ru-RU"/>
        </w:rPr>
        <w:t xml:space="preserve">. </w:t>
      </w:r>
      <w:r w:rsidR="00192C3E" w:rsidRPr="009945C8">
        <w:rPr>
          <w:rFonts w:ascii="Times New Roman" w:hAnsi="Times New Roman"/>
          <w:szCs w:val="24"/>
          <w:lang w:val="ru-RU"/>
        </w:rPr>
        <w:t>(</w:t>
      </w:r>
      <w:r w:rsidR="00192C3E" w:rsidRPr="00192C3E">
        <w:rPr>
          <w:rFonts w:ascii="Times New Roman" w:hAnsi="Times New Roman"/>
          <w:szCs w:val="24"/>
          <w:lang w:val="ru-RU"/>
        </w:rPr>
        <w:t>включительно) оценены ГК «АСВ» по следующим критериям: цена земельного участка / Земельных участков, а также условия оплаты (единовременно или в рассрочку), в случае оплаты его (их) цены в рассрочку – условия рассрочки (в том числе срок оплаты цены приобретаемого земельного участка / Земельных участков и способ обеспечения исполнения обязательства покупателя по оплате цены приобретаемого земельного участка / Земельных участков).</w:t>
      </w:r>
      <w:r w:rsidR="00192C3E">
        <w:rPr>
          <w:rFonts w:ascii="Times New Roman" w:hAnsi="Times New Roman"/>
          <w:szCs w:val="24"/>
          <w:lang w:val="ru-RU"/>
        </w:rPr>
        <w:t xml:space="preserve"> </w:t>
      </w:r>
      <w:r w:rsidR="00291EF4" w:rsidRPr="00291EF4">
        <w:rPr>
          <w:rFonts w:ascii="Times New Roman" w:hAnsi="Times New Roman"/>
          <w:szCs w:val="24"/>
          <w:lang w:val="ru-RU"/>
        </w:rPr>
        <w:t xml:space="preserve">В случае поступления Оферт от нескольких </w:t>
      </w:r>
      <w:r w:rsidR="00291EF4">
        <w:rPr>
          <w:rFonts w:ascii="Times New Roman" w:hAnsi="Times New Roman"/>
          <w:szCs w:val="24"/>
          <w:lang w:val="ru-RU"/>
        </w:rPr>
        <w:t>Претендентов</w:t>
      </w:r>
      <w:r w:rsidR="00291EF4" w:rsidRPr="00291EF4">
        <w:rPr>
          <w:rFonts w:ascii="Times New Roman" w:hAnsi="Times New Roman"/>
          <w:szCs w:val="24"/>
          <w:lang w:val="ru-RU"/>
        </w:rPr>
        <w:t xml:space="preserve">, содержащих одинаковые предложения в отношении Земельного участка / Земельных участков, предпочтение отдается тому из </w:t>
      </w:r>
      <w:r w:rsidR="00291EF4">
        <w:rPr>
          <w:rFonts w:ascii="Times New Roman" w:hAnsi="Times New Roman"/>
          <w:szCs w:val="24"/>
          <w:lang w:val="ru-RU"/>
        </w:rPr>
        <w:t>Претендент</w:t>
      </w:r>
      <w:r w:rsidR="002336D1">
        <w:rPr>
          <w:rFonts w:ascii="Times New Roman" w:hAnsi="Times New Roman"/>
          <w:szCs w:val="24"/>
          <w:lang w:val="ru-RU"/>
        </w:rPr>
        <w:t>ов</w:t>
      </w:r>
      <w:r w:rsidR="00291EF4" w:rsidRPr="00291EF4">
        <w:rPr>
          <w:rFonts w:ascii="Times New Roman" w:hAnsi="Times New Roman"/>
          <w:szCs w:val="24"/>
          <w:lang w:val="ru-RU"/>
        </w:rPr>
        <w:t>, чья Оферта поступит раньше.</w:t>
      </w:r>
      <w:r w:rsidRPr="00140D1A">
        <w:rPr>
          <w:rFonts w:ascii="Times New Roman" w:hAnsi="Times New Roman"/>
          <w:szCs w:val="24"/>
          <w:lang w:val="ru-RU"/>
        </w:rPr>
        <w:t xml:space="preserve">  </w:t>
      </w:r>
    </w:p>
    <w:p w14:paraId="6A2616B7" w14:textId="7804B1E1" w:rsidR="009844B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оценки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одним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="009844B7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подавших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="00736BC0">
        <w:rPr>
          <w:rFonts w:ascii="Times New Roman" w:hAnsi="Times New Roman"/>
          <w:szCs w:val="24"/>
          <w:lang w:val="ru-RU"/>
        </w:rPr>
        <w:t>договор</w:t>
      </w:r>
      <w:r w:rsidR="004E0D2C">
        <w:rPr>
          <w:rFonts w:ascii="Times New Roman" w:hAnsi="Times New Roman"/>
          <w:szCs w:val="24"/>
          <w:lang w:val="ru-RU"/>
        </w:rPr>
        <w:t xml:space="preserve"> (договоры)</w:t>
      </w:r>
      <w:r w:rsidR="00736BC0">
        <w:rPr>
          <w:rFonts w:ascii="Times New Roman" w:hAnsi="Times New Roman"/>
          <w:szCs w:val="24"/>
          <w:lang w:val="ru-RU"/>
        </w:rPr>
        <w:t xml:space="preserve"> </w:t>
      </w:r>
      <w:r w:rsidR="00736BC0" w:rsidRPr="00736BC0">
        <w:rPr>
          <w:rFonts w:ascii="Times New Roman" w:hAnsi="Times New Roman"/>
          <w:szCs w:val="24"/>
          <w:lang w:val="ru-RU"/>
        </w:rPr>
        <w:t xml:space="preserve">купли-продажи, </w:t>
      </w:r>
      <w:r w:rsidR="00ED19B8">
        <w:rPr>
          <w:rFonts w:ascii="Times New Roman" w:hAnsi="Times New Roman"/>
          <w:szCs w:val="24"/>
          <w:lang w:val="ru-RU"/>
        </w:rPr>
        <w:t>так</w:t>
      </w:r>
      <w:r w:rsidR="004E0D2C">
        <w:rPr>
          <w:rFonts w:ascii="Times New Roman" w:hAnsi="Times New Roman"/>
          <w:szCs w:val="24"/>
          <w:lang w:val="ru-RU"/>
        </w:rPr>
        <w:t>ие</w:t>
      </w:r>
      <w:r w:rsidR="00736BC0" w:rsidRPr="00736BC0">
        <w:rPr>
          <w:rFonts w:ascii="Times New Roman" w:hAnsi="Times New Roman"/>
          <w:szCs w:val="24"/>
          <w:lang w:val="ru-RU"/>
        </w:rPr>
        <w:t xml:space="preserve"> договор</w:t>
      </w:r>
      <w:r w:rsidR="004E0D2C">
        <w:rPr>
          <w:rFonts w:ascii="Times New Roman" w:hAnsi="Times New Roman"/>
          <w:szCs w:val="24"/>
          <w:lang w:val="ru-RU"/>
        </w:rPr>
        <w:t>ы</w:t>
      </w:r>
      <w:r w:rsidR="00736BC0" w:rsidRPr="00736BC0">
        <w:rPr>
          <w:rFonts w:ascii="Times New Roman" w:hAnsi="Times New Roman"/>
          <w:szCs w:val="24"/>
          <w:lang w:val="ru-RU"/>
        </w:rPr>
        <w:t xml:space="preserve"> заключа</w:t>
      </w:r>
      <w:r w:rsidR="00ED19B8">
        <w:rPr>
          <w:rFonts w:ascii="Times New Roman" w:hAnsi="Times New Roman"/>
          <w:szCs w:val="24"/>
          <w:lang w:val="ru-RU"/>
        </w:rPr>
        <w:t>е</w:t>
      </w:r>
      <w:r w:rsidR="00736BC0" w:rsidRPr="00736BC0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51453206" w14:textId="6A9605E5" w:rsidR="00140D1A" w:rsidRP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отсутствии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приемлемых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9945C8" w:rsidRPr="009945C8">
        <w:rPr>
          <w:rFonts w:ascii="Times New Roman" w:hAnsi="Times New Roman"/>
          <w:szCs w:val="24"/>
          <w:lang w:val="ru-RU"/>
        </w:rPr>
        <w:t xml:space="preserve">02 </w:t>
      </w:r>
      <w:r w:rsidR="009945C8" w:rsidRPr="009945C8">
        <w:rPr>
          <w:rFonts w:ascii="Times New Roman" w:hAnsi="Times New Roman" w:hint="eastAsia"/>
          <w:szCs w:val="24"/>
          <w:lang w:val="ru-RU"/>
        </w:rPr>
        <w:t>о</w:t>
      </w:r>
      <w:r w:rsidR="009945C8" w:rsidRPr="009945C8">
        <w:rPr>
          <w:rFonts w:ascii="Times New Roman" w:hAnsi="Times New Roman"/>
          <w:szCs w:val="24"/>
          <w:lang w:val="ru-RU"/>
        </w:rPr>
        <w:t xml:space="preserve">ктября 2023 </w:t>
      </w:r>
      <w:r w:rsidR="009945C8" w:rsidRPr="009945C8">
        <w:rPr>
          <w:rFonts w:ascii="Times New Roman" w:hAnsi="Times New Roman" w:hint="eastAsia"/>
          <w:szCs w:val="24"/>
          <w:lang w:val="ru-RU"/>
        </w:rPr>
        <w:t>г</w:t>
      </w:r>
      <w:r w:rsidR="009945C8" w:rsidRPr="009945C8">
        <w:rPr>
          <w:rFonts w:ascii="Times New Roman" w:hAnsi="Times New Roman"/>
          <w:szCs w:val="24"/>
          <w:lang w:val="ru-RU"/>
        </w:rPr>
        <w:t>.</w:t>
      </w:r>
      <w:r w:rsidR="009945C8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/>
          <w:szCs w:val="24"/>
          <w:lang w:val="ru-RU"/>
        </w:rPr>
        <w:t>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констатировано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отсутствие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C24ACE">
        <w:rPr>
          <w:rFonts w:ascii="Times New Roman" w:hAnsi="Times New Roman"/>
          <w:szCs w:val="24"/>
          <w:lang w:val="ru-RU"/>
        </w:rPr>
        <w:t>П</w:t>
      </w:r>
      <w:r w:rsidRPr="00140D1A">
        <w:rPr>
          <w:rFonts w:ascii="Times New Roman" w:hAnsi="Times New Roman" w:hint="eastAsia"/>
          <w:szCs w:val="24"/>
          <w:lang w:val="ru-RU"/>
        </w:rPr>
        <w:t>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69CF34F" w14:textId="59106B81" w:rsidR="00140D1A" w:rsidRDefault="00DC6A1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C6A18">
        <w:rPr>
          <w:rFonts w:ascii="Times New Roman" w:hAnsi="Times New Roman"/>
          <w:szCs w:val="24"/>
          <w:lang w:val="ru-RU"/>
        </w:rPr>
        <w:t>Настоящее предложение ГК «АСВ» делать оферты не является офертой, публичной офертой, конкурсом или аукционом. Соответствие Оферты требованиям, указанным в настоящем предложении ГК «АСВ» делать оферты, не является основанием для возникновения у ГК «АСВ» обязательства заключить договор купли-продажи Земельных участков с лицом, подавшими такую Оферту</w:t>
      </w:r>
      <w:r w:rsidR="00140D1A" w:rsidRPr="00140D1A">
        <w:rPr>
          <w:rFonts w:ascii="Times New Roman" w:hAnsi="Times New Roman"/>
          <w:szCs w:val="24"/>
          <w:lang w:val="ru-RU"/>
        </w:rPr>
        <w:t>.</w:t>
      </w:r>
    </w:p>
    <w:p w14:paraId="65F91006" w14:textId="54A3CCBB" w:rsidR="00291EF4" w:rsidRPr="00140D1A" w:rsidRDefault="00291EF4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Претендент обязуется </w:t>
      </w:r>
      <w:r w:rsidRPr="00291EF4">
        <w:rPr>
          <w:rFonts w:ascii="Times New Roman" w:hAnsi="Times New Roman"/>
          <w:szCs w:val="24"/>
          <w:lang w:val="ru-RU"/>
        </w:rPr>
        <w:t xml:space="preserve">по письменному требованию </w:t>
      </w:r>
      <w:r>
        <w:rPr>
          <w:rFonts w:ascii="Times New Roman" w:hAnsi="Times New Roman"/>
          <w:szCs w:val="24"/>
          <w:lang w:val="ru-RU"/>
        </w:rPr>
        <w:t>ГК «АСВ»</w:t>
      </w:r>
      <w:r w:rsidRPr="00291EF4">
        <w:rPr>
          <w:rFonts w:ascii="Times New Roman" w:hAnsi="Times New Roman"/>
          <w:szCs w:val="24"/>
          <w:lang w:val="ru-RU"/>
        </w:rPr>
        <w:t xml:space="preserve"> уплатить </w:t>
      </w:r>
      <w:r>
        <w:rPr>
          <w:rFonts w:ascii="Times New Roman" w:hAnsi="Times New Roman"/>
          <w:szCs w:val="24"/>
          <w:lang w:val="ru-RU"/>
        </w:rPr>
        <w:t>ГК «АСВ»</w:t>
      </w:r>
      <w:r w:rsidRPr="00291EF4">
        <w:rPr>
          <w:rFonts w:ascii="Times New Roman" w:hAnsi="Times New Roman"/>
          <w:szCs w:val="24"/>
          <w:lang w:val="ru-RU"/>
        </w:rPr>
        <w:t xml:space="preserve"> 10% от предложенной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291EF4">
        <w:rPr>
          <w:rFonts w:ascii="Times New Roman" w:hAnsi="Times New Roman"/>
          <w:szCs w:val="24"/>
          <w:lang w:val="ru-RU"/>
        </w:rPr>
        <w:t xml:space="preserve"> цены Земельного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</w:t>
      </w:r>
      <w:r w:rsidR="00CF709B">
        <w:rPr>
          <w:rFonts w:ascii="Times New Roman" w:hAnsi="Times New Roman"/>
          <w:szCs w:val="24"/>
          <w:lang w:val="ru-RU"/>
        </w:rPr>
        <w:t>Претендента</w:t>
      </w:r>
      <w:r w:rsidRPr="00291EF4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(для лота № 1 – Земельных участков) в виде единого документа или иным образом явно выраженного отказа </w:t>
      </w:r>
      <w:r w:rsidR="00CF709B">
        <w:rPr>
          <w:rFonts w:ascii="Times New Roman" w:hAnsi="Times New Roman"/>
          <w:szCs w:val="24"/>
          <w:lang w:val="ru-RU"/>
        </w:rPr>
        <w:t>Претендента</w:t>
      </w:r>
      <w:r w:rsidRPr="00291EF4">
        <w:rPr>
          <w:rFonts w:ascii="Times New Roman" w:hAnsi="Times New Roman"/>
          <w:szCs w:val="24"/>
          <w:lang w:val="ru-RU"/>
        </w:rPr>
        <w:t xml:space="preserve"> от покупки Земельного участка (для лота № 1 – Земельных участков) после получения им уведомления об акцепте оферты </w:t>
      </w:r>
      <w:r w:rsidR="00CF709B">
        <w:rPr>
          <w:rFonts w:ascii="Times New Roman" w:hAnsi="Times New Roman"/>
          <w:szCs w:val="24"/>
          <w:lang w:val="ru-RU"/>
        </w:rPr>
        <w:t>ГК «АСВ»</w:t>
      </w:r>
      <w:r w:rsidRPr="00291EF4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CF709B">
        <w:rPr>
          <w:rFonts w:ascii="Times New Roman" w:hAnsi="Times New Roman"/>
          <w:szCs w:val="24"/>
          <w:lang w:val="ru-RU"/>
        </w:rPr>
        <w:t>Претендентом</w:t>
      </w:r>
      <w:r w:rsidRPr="00291EF4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09D92C14" w14:textId="623B35F4" w:rsidR="002828EC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вправе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отозвать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отменить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размещена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lastRenderedPageBreak/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: http://lot-online.ru,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официальном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</w:t>
      </w:r>
      <w:r w:rsidRPr="00140D1A">
        <w:rPr>
          <w:rFonts w:ascii="Times New Roman" w:hAnsi="Times New Roman"/>
          <w:szCs w:val="24"/>
          <w:lang w:val="ru-RU"/>
        </w:rPr>
        <w:t>-</w:t>
      </w:r>
      <w:r w:rsidRPr="00140D1A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сети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Интернет»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1794AF8" w14:textId="59914CF0" w:rsidR="00140D1A" w:rsidRPr="00140D1A" w:rsidRDefault="00140D1A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45C8">
        <w:rPr>
          <w:rFonts w:ascii="Times New Roman" w:hAnsi="Times New Roman" w:hint="eastAsia"/>
          <w:szCs w:val="24"/>
          <w:lang w:val="ru-RU"/>
        </w:rPr>
        <w:t>С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документами</w:t>
      </w:r>
      <w:r w:rsidRPr="009945C8">
        <w:rPr>
          <w:rFonts w:ascii="Times New Roman" w:hAnsi="Times New Roman"/>
          <w:szCs w:val="24"/>
          <w:lang w:val="ru-RU"/>
        </w:rPr>
        <w:t xml:space="preserve">, </w:t>
      </w:r>
      <w:r w:rsidRPr="009945C8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права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ГК</w:t>
      </w:r>
      <w:r w:rsidRPr="009945C8">
        <w:rPr>
          <w:rFonts w:ascii="Times New Roman" w:hAnsi="Times New Roman"/>
          <w:szCs w:val="24"/>
          <w:lang w:val="ru-RU"/>
        </w:rPr>
        <w:t xml:space="preserve"> «</w:t>
      </w:r>
      <w:r w:rsidRPr="009945C8">
        <w:rPr>
          <w:rFonts w:ascii="Times New Roman" w:hAnsi="Times New Roman" w:hint="eastAsia"/>
          <w:szCs w:val="24"/>
          <w:lang w:val="ru-RU"/>
        </w:rPr>
        <w:t>АСВ»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на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094D43" w:rsidRPr="009945C8">
        <w:rPr>
          <w:rFonts w:ascii="Times New Roman" w:hAnsi="Times New Roman" w:hint="eastAsia"/>
          <w:szCs w:val="24"/>
          <w:lang w:val="ru-RU"/>
        </w:rPr>
        <w:t>Л</w:t>
      </w:r>
      <w:r w:rsidR="00094D43" w:rsidRPr="009945C8">
        <w:rPr>
          <w:rFonts w:ascii="Times New Roman" w:hAnsi="Times New Roman"/>
          <w:szCs w:val="24"/>
          <w:lang w:val="ru-RU"/>
        </w:rPr>
        <w:t>от</w:t>
      </w:r>
      <w:r w:rsidR="004E0D2C" w:rsidRPr="009945C8">
        <w:rPr>
          <w:rFonts w:ascii="Times New Roman" w:hAnsi="Times New Roman"/>
          <w:szCs w:val="24"/>
          <w:lang w:val="ru-RU"/>
        </w:rPr>
        <w:t>ы</w:t>
      </w:r>
      <w:r w:rsidRPr="009945C8">
        <w:rPr>
          <w:rFonts w:ascii="Times New Roman" w:hAnsi="Times New Roman"/>
          <w:szCs w:val="24"/>
          <w:lang w:val="ru-RU"/>
        </w:rPr>
        <w:t xml:space="preserve">, </w:t>
      </w:r>
      <w:r w:rsidRPr="009945C8">
        <w:rPr>
          <w:rFonts w:ascii="Times New Roman" w:hAnsi="Times New Roman" w:hint="eastAsia"/>
          <w:szCs w:val="24"/>
          <w:lang w:val="ru-RU"/>
        </w:rPr>
        <w:t>можно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ознакомиться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с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9945C8" w:rsidRPr="009945C8">
        <w:rPr>
          <w:rFonts w:ascii="Times New Roman" w:hAnsi="Times New Roman"/>
          <w:szCs w:val="24"/>
          <w:lang w:val="ru-RU"/>
        </w:rPr>
        <w:t>31</w:t>
      </w:r>
      <w:r w:rsidR="009844B7" w:rsidRPr="009945C8">
        <w:rPr>
          <w:rFonts w:ascii="Times New Roman" w:hAnsi="Times New Roman"/>
          <w:szCs w:val="24"/>
          <w:lang w:val="ru-RU"/>
        </w:rPr>
        <w:t xml:space="preserve"> </w:t>
      </w:r>
      <w:r w:rsidR="009945C8" w:rsidRPr="009945C8">
        <w:rPr>
          <w:rFonts w:ascii="Times New Roman" w:hAnsi="Times New Roman" w:hint="eastAsia"/>
          <w:szCs w:val="24"/>
          <w:lang w:val="ru-RU"/>
        </w:rPr>
        <w:t>м</w:t>
      </w:r>
      <w:r w:rsidR="009945C8" w:rsidRPr="009945C8">
        <w:rPr>
          <w:rFonts w:ascii="Times New Roman" w:hAnsi="Times New Roman"/>
          <w:szCs w:val="24"/>
          <w:lang w:val="ru-RU"/>
        </w:rPr>
        <w:t>арта</w:t>
      </w:r>
      <w:r w:rsidR="00CF709B"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/>
          <w:szCs w:val="24"/>
          <w:lang w:val="ru-RU"/>
        </w:rPr>
        <w:t>202</w:t>
      </w:r>
      <w:r w:rsidR="009945C8" w:rsidRPr="009945C8">
        <w:rPr>
          <w:rFonts w:ascii="Times New Roman" w:hAnsi="Times New Roman"/>
          <w:szCs w:val="24"/>
          <w:lang w:val="ru-RU"/>
        </w:rPr>
        <w:t>3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г</w:t>
      </w:r>
      <w:r w:rsidRPr="009945C8">
        <w:rPr>
          <w:rFonts w:ascii="Times New Roman" w:hAnsi="Times New Roman"/>
          <w:szCs w:val="24"/>
          <w:lang w:val="ru-RU"/>
        </w:rPr>
        <w:t xml:space="preserve">. </w:t>
      </w:r>
      <w:r w:rsidRPr="009945C8">
        <w:rPr>
          <w:rFonts w:ascii="Times New Roman" w:hAnsi="Times New Roman" w:hint="eastAsia"/>
          <w:szCs w:val="24"/>
          <w:lang w:val="ru-RU"/>
        </w:rPr>
        <w:t>по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9945C8" w:rsidRPr="009945C8">
        <w:rPr>
          <w:rFonts w:ascii="Times New Roman" w:hAnsi="Times New Roman"/>
          <w:szCs w:val="24"/>
          <w:lang w:val="ru-RU"/>
        </w:rPr>
        <w:t>25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9945C8" w:rsidRPr="009945C8">
        <w:rPr>
          <w:rFonts w:ascii="Times New Roman" w:hAnsi="Times New Roman" w:hint="eastAsia"/>
          <w:szCs w:val="24"/>
          <w:lang w:val="ru-RU"/>
        </w:rPr>
        <w:t>с</w:t>
      </w:r>
      <w:r w:rsidR="009945C8" w:rsidRPr="009945C8">
        <w:rPr>
          <w:rFonts w:ascii="Times New Roman" w:hAnsi="Times New Roman"/>
          <w:szCs w:val="24"/>
          <w:lang w:val="ru-RU"/>
        </w:rPr>
        <w:t>ентября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ED19B8" w:rsidRPr="009945C8">
        <w:rPr>
          <w:rFonts w:ascii="Times New Roman" w:hAnsi="Times New Roman"/>
          <w:szCs w:val="24"/>
          <w:lang w:val="ru-RU"/>
        </w:rPr>
        <w:t>202</w:t>
      </w:r>
      <w:r w:rsidR="009945C8" w:rsidRPr="009945C8">
        <w:rPr>
          <w:rFonts w:ascii="Times New Roman" w:hAnsi="Times New Roman"/>
          <w:szCs w:val="24"/>
          <w:lang w:val="ru-RU"/>
        </w:rPr>
        <w:t>3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г</w:t>
      </w:r>
      <w:r w:rsidRPr="009945C8">
        <w:rPr>
          <w:rFonts w:ascii="Times New Roman" w:hAnsi="Times New Roman"/>
          <w:szCs w:val="24"/>
          <w:lang w:val="ru-RU"/>
        </w:rPr>
        <w:t>. (</w:t>
      </w:r>
      <w:r w:rsidRPr="009945C8">
        <w:rPr>
          <w:rFonts w:ascii="Times New Roman" w:hAnsi="Times New Roman" w:hint="eastAsia"/>
          <w:szCs w:val="24"/>
          <w:lang w:val="ru-RU"/>
        </w:rPr>
        <w:t>включительно</w:t>
      </w:r>
      <w:r w:rsidRPr="009945C8">
        <w:rPr>
          <w:rFonts w:ascii="Times New Roman" w:hAnsi="Times New Roman"/>
          <w:szCs w:val="24"/>
          <w:lang w:val="ru-RU"/>
        </w:rPr>
        <w:t xml:space="preserve">), </w:t>
      </w:r>
      <w:r w:rsidRPr="009945C8">
        <w:rPr>
          <w:rFonts w:ascii="Times New Roman" w:hAnsi="Times New Roman" w:hint="eastAsia"/>
          <w:szCs w:val="24"/>
          <w:lang w:val="ru-RU"/>
        </w:rPr>
        <w:t>с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понедельника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четверг</w:t>
      </w:r>
      <w:r w:rsidRPr="009945C8">
        <w:rPr>
          <w:rFonts w:ascii="Times New Roman" w:hAnsi="Times New Roman"/>
          <w:szCs w:val="24"/>
          <w:lang w:val="ru-RU"/>
        </w:rPr>
        <w:t xml:space="preserve">: </w:t>
      </w:r>
      <w:r w:rsidRPr="009945C8">
        <w:rPr>
          <w:rFonts w:ascii="Times New Roman" w:hAnsi="Times New Roman" w:hint="eastAsia"/>
          <w:szCs w:val="24"/>
          <w:lang w:val="ru-RU"/>
        </w:rPr>
        <w:t>с</w:t>
      </w:r>
      <w:r w:rsidRPr="009945C8">
        <w:rPr>
          <w:rFonts w:ascii="Times New Roman" w:hAnsi="Times New Roman"/>
          <w:szCs w:val="24"/>
          <w:lang w:val="ru-RU"/>
        </w:rPr>
        <w:t xml:space="preserve"> 9:00 </w:t>
      </w:r>
      <w:r w:rsidRPr="009945C8">
        <w:rPr>
          <w:rFonts w:ascii="Times New Roman" w:hAnsi="Times New Roman" w:hint="eastAsia"/>
          <w:szCs w:val="24"/>
          <w:lang w:val="ru-RU"/>
        </w:rPr>
        <w:t>до</w:t>
      </w:r>
      <w:r w:rsidRPr="009945C8">
        <w:rPr>
          <w:rFonts w:ascii="Times New Roman" w:hAnsi="Times New Roman"/>
          <w:szCs w:val="24"/>
          <w:lang w:val="ru-RU"/>
        </w:rPr>
        <w:t xml:space="preserve"> 18:00 (</w:t>
      </w:r>
      <w:r w:rsidRPr="009945C8">
        <w:rPr>
          <w:rFonts w:ascii="Times New Roman" w:hAnsi="Times New Roman" w:hint="eastAsia"/>
          <w:szCs w:val="24"/>
          <w:lang w:val="ru-RU"/>
        </w:rPr>
        <w:t>время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московское</w:t>
      </w:r>
      <w:r w:rsidRPr="009945C8">
        <w:rPr>
          <w:rFonts w:ascii="Times New Roman" w:hAnsi="Times New Roman"/>
          <w:szCs w:val="24"/>
          <w:lang w:val="ru-RU"/>
        </w:rPr>
        <w:t xml:space="preserve">), </w:t>
      </w:r>
      <w:r w:rsidRPr="009945C8">
        <w:rPr>
          <w:rFonts w:ascii="Times New Roman" w:hAnsi="Times New Roman" w:hint="eastAsia"/>
          <w:szCs w:val="24"/>
          <w:lang w:val="ru-RU"/>
        </w:rPr>
        <w:t>по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пятницам</w:t>
      </w:r>
      <w:r w:rsidRPr="009945C8">
        <w:rPr>
          <w:rFonts w:ascii="Times New Roman" w:hAnsi="Times New Roman"/>
          <w:szCs w:val="24"/>
          <w:lang w:val="ru-RU"/>
        </w:rPr>
        <w:t xml:space="preserve">: </w:t>
      </w:r>
      <w:r w:rsidRPr="009945C8">
        <w:rPr>
          <w:rFonts w:ascii="Times New Roman" w:hAnsi="Times New Roman" w:hint="eastAsia"/>
          <w:szCs w:val="24"/>
          <w:lang w:val="ru-RU"/>
        </w:rPr>
        <w:t>с</w:t>
      </w:r>
      <w:r w:rsidRPr="009945C8">
        <w:rPr>
          <w:rFonts w:ascii="Times New Roman" w:hAnsi="Times New Roman"/>
          <w:szCs w:val="24"/>
          <w:lang w:val="ru-RU"/>
        </w:rPr>
        <w:t xml:space="preserve"> 9:00 </w:t>
      </w:r>
      <w:r w:rsidRPr="009945C8">
        <w:rPr>
          <w:rFonts w:ascii="Times New Roman" w:hAnsi="Times New Roman" w:hint="eastAsia"/>
          <w:szCs w:val="24"/>
          <w:lang w:val="ru-RU"/>
        </w:rPr>
        <w:t>до</w:t>
      </w:r>
      <w:r w:rsidRPr="009945C8">
        <w:rPr>
          <w:rFonts w:ascii="Times New Roman" w:hAnsi="Times New Roman"/>
          <w:szCs w:val="24"/>
          <w:lang w:val="ru-RU"/>
        </w:rPr>
        <w:t xml:space="preserve"> 16:45 (</w:t>
      </w:r>
      <w:r w:rsidRPr="009945C8">
        <w:rPr>
          <w:rFonts w:ascii="Times New Roman" w:hAnsi="Times New Roman" w:hint="eastAsia"/>
          <w:szCs w:val="24"/>
          <w:lang w:val="ru-RU"/>
        </w:rPr>
        <w:t>время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московское</w:t>
      </w:r>
      <w:r w:rsidRPr="009945C8">
        <w:rPr>
          <w:rFonts w:ascii="Times New Roman" w:hAnsi="Times New Roman"/>
          <w:szCs w:val="24"/>
          <w:lang w:val="ru-RU"/>
        </w:rPr>
        <w:t xml:space="preserve">) </w:t>
      </w:r>
      <w:r w:rsidRPr="009945C8">
        <w:rPr>
          <w:rFonts w:ascii="Times New Roman" w:hAnsi="Times New Roman" w:hint="eastAsia"/>
          <w:szCs w:val="24"/>
          <w:lang w:val="ru-RU"/>
        </w:rPr>
        <w:t>одним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из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следующих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способов</w:t>
      </w:r>
      <w:r w:rsidRPr="009945C8">
        <w:rPr>
          <w:rFonts w:ascii="Times New Roman" w:hAnsi="Times New Roman"/>
          <w:szCs w:val="24"/>
          <w:lang w:val="ru-RU"/>
        </w:rPr>
        <w:t>:</w:t>
      </w:r>
    </w:p>
    <w:p w14:paraId="7950BAC6" w14:textId="607B5556" w:rsidR="00CF709B" w:rsidRPr="00CF709B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CF709B">
        <w:rPr>
          <w:rFonts w:ascii="Times New Roman" w:hAnsi="Times New Roman"/>
          <w:szCs w:val="24"/>
          <w:lang w:val="ru-RU"/>
        </w:rPr>
        <w:t xml:space="preserve">- на бумажном носителе – по адресу: 109240, г. Москва, ул. Высоцкого, д. 4; контактное лицо: </w:t>
      </w:r>
      <w:r w:rsidR="009945C8" w:rsidRPr="009945C8">
        <w:rPr>
          <w:rFonts w:ascii="Times New Roman" w:hAnsi="Times New Roman"/>
          <w:szCs w:val="24"/>
          <w:lang w:val="ru-RU"/>
        </w:rPr>
        <w:t>Бизин Сергей Сергеевич (телефон: 8 (495) 725-31-25 (доб. 34-20), адрес электронной почты: bizinss@asv.org.ru)</w:t>
      </w:r>
      <w:r w:rsidRPr="00CF709B">
        <w:rPr>
          <w:rFonts w:ascii="Times New Roman" w:hAnsi="Times New Roman"/>
          <w:szCs w:val="24"/>
          <w:lang w:val="ru-RU"/>
        </w:rPr>
        <w:t xml:space="preserve">; </w:t>
      </w:r>
    </w:p>
    <w:p w14:paraId="2BFDE9C3" w14:textId="6187A734" w:rsidR="00CF709B" w:rsidRPr="00E60E5F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CF709B">
        <w:rPr>
          <w:rFonts w:ascii="Times New Roman" w:hAnsi="Times New Roman"/>
          <w:szCs w:val="24"/>
          <w:lang w:val="ru-RU"/>
        </w:rPr>
        <w:t xml:space="preserve">- в электронном виде – посредством направления запроса контактному лицу Организатора процедуры, контактное лицо: </w:t>
      </w:r>
      <w:r w:rsidR="002336D1">
        <w:rPr>
          <w:rFonts w:ascii="Times New Roman" w:hAnsi="Times New Roman"/>
          <w:bCs/>
          <w:sz w:val="22"/>
          <w:szCs w:val="22"/>
          <w:lang w:val="ru-RU"/>
        </w:rPr>
        <w:t>Опанасюк Олеся Сергеевна</w:t>
      </w:r>
      <w:r w:rsidRPr="00CF709B">
        <w:rPr>
          <w:rFonts w:ascii="Times New Roman" w:hAnsi="Times New Roman"/>
          <w:szCs w:val="24"/>
          <w:lang w:val="ru-RU"/>
        </w:rPr>
        <w:t xml:space="preserve"> (телефон: 8 (812) 777-57-57, адрес электронной почты: </w:t>
      </w:r>
      <w:proofErr w:type="spellStart"/>
      <w:r w:rsidR="002336D1">
        <w:rPr>
          <w:rFonts w:ascii="Times New Roman" w:hAnsi="Times New Roman"/>
          <w:bCs/>
          <w:sz w:val="22"/>
          <w:szCs w:val="22"/>
          <w:lang w:val="ru-RU"/>
        </w:rPr>
        <w:t>opanasuk</w:t>
      </w:r>
      <w:proofErr w:type="spellEnd"/>
      <w:r w:rsidR="00E60E5F" w:rsidRPr="00E60E5F">
        <w:rPr>
          <w:rFonts w:ascii="Times New Roman" w:hAnsi="Times New Roman"/>
          <w:szCs w:val="24"/>
          <w:lang w:val="ru-RU"/>
        </w:rPr>
        <w:t>@</w:t>
      </w:r>
      <w:r w:rsidR="00E60E5F">
        <w:rPr>
          <w:rFonts w:ascii="Times New Roman" w:hAnsi="Times New Roman"/>
          <w:szCs w:val="24"/>
        </w:rPr>
        <w:t>auction</w:t>
      </w:r>
      <w:r w:rsidR="00E60E5F" w:rsidRPr="00E60E5F">
        <w:rPr>
          <w:rFonts w:ascii="Times New Roman" w:hAnsi="Times New Roman"/>
          <w:szCs w:val="24"/>
          <w:lang w:val="ru-RU"/>
        </w:rPr>
        <w:t>-</w:t>
      </w:r>
      <w:r w:rsidR="00E60E5F">
        <w:rPr>
          <w:rFonts w:ascii="Times New Roman" w:hAnsi="Times New Roman"/>
          <w:szCs w:val="24"/>
        </w:rPr>
        <w:t>house</w:t>
      </w:r>
      <w:r w:rsidR="00E60E5F" w:rsidRPr="00E60E5F">
        <w:rPr>
          <w:rFonts w:ascii="Times New Roman" w:hAnsi="Times New Roman"/>
          <w:szCs w:val="24"/>
          <w:lang w:val="ru-RU"/>
        </w:rPr>
        <w:t>.</w:t>
      </w:r>
      <w:proofErr w:type="spellStart"/>
      <w:r w:rsidR="00E60E5F">
        <w:rPr>
          <w:rFonts w:ascii="Times New Roman" w:hAnsi="Times New Roman"/>
          <w:szCs w:val="24"/>
        </w:rPr>
        <w:t>ru</w:t>
      </w:r>
      <w:proofErr w:type="spellEnd"/>
      <w:r w:rsidR="00951C6E">
        <w:rPr>
          <w:rFonts w:ascii="Times New Roman" w:hAnsi="Times New Roman"/>
          <w:szCs w:val="24"/>
          <w:lang w:val="ru-RU"/>
        </w:rPr>
        <w:t>)</w:t>
      </w:r>
      <w:r w:rsidR="00E60E5F" w:rsidRPr="00E60E5F">
        <w:rPr>
          <w:rFonts w:ascii="Times New Roman" w:hAnsi="Times New Roman"/>
          <w:szCs w:val="24"/>
          <w:lang w:val="ru-RU"/>
        </w:rPr>
        <w:t>.</w:t>
      </w:r>
    </w:p>
    <w:p w14:paraId="5F8BE305" w14:textId="7F804EC1" w:rsidR="009844B7" w:rsidRPr="00E60E5F" w:rsidRDefault="009844B7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945C8">
        <w:rPr>
          <w:rFonts w:ascii="Times New Roman" w:hAnsi="Times New Roman" w:hint="eastAsia"/>
          <w:szCs w:val="24"/>
          <w:lang w:val="ru-RU"/>
        </w:rPr>
        <w:t>По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запросам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ED19B8" w:rsidRPr="009945C8">
        <w:rPr>
          <w:rFonts w:ascii="Times New Roman" w:hAnsi="Times New Roman"/>
          <w:szCs w:val="24"/>
          <w:lang w:val="ru-RU"/>
        </w:rPr>
        <w:t>Претендентов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D93054" w:rsidRPr="009945C8">
        <w:rPr>
          <w:rFonts w:ascii="Times New Roman" w:hAnsi="Times New Roman"/>
          <w:szCs w:val="24"/>
          <w:lang w:val="ru-RU"/>
        </w:rPr>
        <w:t>ГК «АСВ»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может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быть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организован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осмотр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="004E0D2C" w:rsidRPr="009945C8">
        <w:rPr>
          <w:rFonts w:ascii="Times New Roman" w:hAnsi="Times New Roman"/>
          <w:szCs w:val="24"/>
          <w:lang w:val="ru-RU"/>
        </w:rPr>
        <w:t>З</w:t>
      </w:r>
      <w:r w:rsidR="00ED6E71" w:rsidRPr="009945C8">
        <w:rPr>
          <w:rFonts w:ascii="Times New Roman" w:hAnsi="Times New Roman"/>
          <w:szCs w:val="24"/>
          <w:lang w:val="ru-RU"/>
        </w:rPr>
        <w:t>емельных участков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при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условии</w:t>
      </w:r>
      <w:r w:rsidRPr="009945C8">
        <w:rPr>
          <w:rFonts w:ascii="Times New Roman" w:hAnsi="Times New Roman"/>
          <w:szCs w:val="24"/>
          <w:lang w:val="ru-RU"/>
        </w:rPr>
        <w:t xml:space="preserve">, </w:t>
      </w:r>
      <w:r w:rsidRPr="009945C8">
        <w:rPr>
          <w:rFonts w:ascii="Times New Roman" w:hAnsi="Times New Roman" w:hint="eastAsia"/>
          <w:szCs w:val="24"/>
          <w:lang w:val="ru-RU"/>
        </w:rPr>
        <w:t>что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такой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запрос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поступит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не</w:t>
      </w:r>
      <w:r w:rsidRPr="009945C8">
        <w:rPr>
          <w:rFonts w:ascii="Times New Roman" w:hAnsi="Times New Roman"/>
          <w:szCs w:val="24"/>
          <w:lang w:val="ru-RU"/>
        </w:rPr>
        <w:t xml:space="preserve"> </w:t>
      </w:r>
      <w:r w:rsidRPr="009945C8">
        <w:rPr>
          <w:rFonts w:ascii="Times New Roman" w:hAnsi="Times New Roman" w:hint="eastAsia"/>
          <w:szCs w:val="24"/>
          <w:lang w:val="ru-RU"/>
        </w:rPr>
        <w:t>позднее</w:t>
      </w:r>
      <w:r w:rsidRPr="009945C8">
        <w:rPr>
          <w:rFonts w:ascii="Times New Roman" w:hAnsi="Times New Roman"/>
          <w:szCs w:val="24"/>
          <w:lang w:val="ru-RU"/>
        </w:rPr>
        <w:t xml:space="preserve"> 18:00 </w:t>
      </w:r>
      <w:r w:rsidR="009945C8" w:rsidRPr="009945C8">
        <w:rPr>
          <w:rFonts w:ascii="Times New Roman" w:hAnsi="Times New Roman"/>
          <w:szCs w:val="24"/>
          <w:lang w:val="ru-RU"/>
        </w:rPr>
        <w:t>25 сентября 2023</w:t>
      </w:r>
      <w:r w:rsidRPr="009945C8">
        <w:rPr>
          <w:rFonts w:ascii="Times New Roman" w:hAnsi="Times New Roman" w:hint="eastAsia"/>
          <w:szCs w:val="24"/>
          <w:lang w:val="ru-RU"/>
        </w:rPr>
        <w:t>г</w:t>
      </w:r>
      <w:r w:rsidRPr="009945C8">
        <w:rPr>
          <w:rFonts w:ascii="Times New Roman" w:hAnsi="Times New Roman"/>
          <w:szCs w:val="24"/>
          <w:lang w:val="ru-RU"/>
        </w:rPr>
        <w:t>.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</w:p>
    <w:p w14:paraId="3480489C" w14:textId="77777777" w:rsidR="009844B7" w:rsidRPr="00E60E5F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При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возникновении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вопросов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может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быть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запрошена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дополнительная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информация</w:t>
      </w:r>
      <w:r w:rsidRPr="00E60E5F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E60E5F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79538DE8" w14:textId="5EB2135B" w:rsidR="008C4317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Оплата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цены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Лота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должна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быть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произведена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единовременно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течение</w:t>
      </w:r>
      <w:r w:rsidRPr="00E60E5F">
        <w:rPr>
          <w:rFonts w:ascii="Times New Roman" w:hAnsi="Times New Roman"/>
          <w:szCs w:val="24"/>
          <w:lang w:val="ru-RU"/>
        </w:rPr>
        <w:t xml:space="preserve"> 10 (</w:t>
      </w:r>
      <w:r w:rsidRPr="00E60E5F">
        <w:rPr>
          <w:rFonts w:ascii="Times New Roman" w:hAnsi="Times New Roman" w:hint="eastAsia"/>
          <w:szCs w:val="24"/>
          <w:lang w:val="ru-RU"/>
        </w:rPr>
        <w:t>десяти</w:t>
      </w:r>
      <w:r w:rsidRPr="00E60E5F">
        <w:rPr>
          <w:rFonts w:ascii="Times New Roman" w:hAnsi="Times New Roman"/>
          <w:szCs w:val="24"/>
          <w:lang w:val="ru-RU"/>
        </w:rPr>
        <w:t xml:space="preserve">) </w:t>
      </w:r>
      <w:r w:rsidRPr="00E60E5F">
        <w:rPr>
          <w:rFonts w:ascii="Times New Roman" w:hAnsi="Times New Roman" w:hint="eastAsia"/>
          <w:szCs w:val="24"/>
          <w:lang w:val="ru-RU"/>
        </w:rPr>
        <w:t>рабочих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дней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даты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заключения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="00E04109" w:rsidRPr="00E60E5F">
        <w:rPr>
          <w:rFonts w:ascii="Times New Roman" w:hAnsi="Times New Roman"/>
          <w:szCs w:val="24"/>
          <w:lang w:val="ru-RU"/>
        </w:rPr>
        <w:t>/договоров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купли</w:t>
      </w:r>
      <w:r w:rsidRPr="00E60E5F">
        <w:rPr>
          <w:rFonts w:ascii="Times New Roman" w:hAnsi="Times New Roman"/>
          <w:szCs w:val="24"/>
          <w:lang w:val="ru-RU"/>
        </w:rPr>
        <w:t>-</w:t>
      </w:r>
      <w:r w:rsidRPr="00E60E5F">
        <w:rPr>
          <w:rFonts w:ascii="Times New Roman" w:hAnsi="Times New Roman" w:hint="eastAsia"/>
          <w:szCs w:val="24"/>
          <w:lang w:val="ru-RU"/>
        </w:rPr>
        <w:t>продажи</w:t>
      </w:r>
      <w:r w:rsidR="002A332C" w:rsidRPr="00E60E5F">
        <w:rPr>
          <w:rFonts w:ascii="Times New Roman" w:hAnsi="Times New Roman"/>
          <w:szCs w:val="24"/>
          <w:lang w:val="ru-RU"/>
        </w:rPr>
        <w:t xml:space="preserve"> денежными средствами в рублях Российской Федерации в безналичной форме на счет</w:t>
      </w:r>
      <w:r w:rsidR="002A332C" w:rsidRPr="008C4317">
        <w:rPr>
          <w:rFonts w:ascii="Times New Roman" w:hAnsi="Times New Roman"/>
          <w:szCs w:val="24"/>
          <w:lang w:val="ru-RU"/>
        </w:rPr>
        <w:t xml:space="preserve"> </w:t>
      </w:r>
      <w:r w:rsidR="002A332C" w:rsidRPr="00E60E5F">
        <w:rPr>
          <w:rFonts w:ascii="Times New Roman" w:hAnsi="Times New Roman"/>
          <w:szCs w:val="24"/>
          <w:lang w:val="ru-RU"/>
        </w:rPr>
        <w:t>ГК «АСВ»</w:t>
      </w:r>
      <w:r w:rsidR="008C4317">
        <w:rPr>
          <w:rFonts w:ascii="Times New Roman" w:hAnsi="Times New Roman"/>
          <w:szCs w:val="24"/>
          <w:lang w:val="ru-RU"/>
        </w:rPr>
        <w:t xml:space="preserve"> </w:t>
      </w:r>
      <w:r w:rsidR="008C4317" w:rsidRPr="008C4317">
        <w:rPr>
          <w:rFonts w:ascii="Times New Roman" w:hAnsi="Times New Roman"/>
          <w:szCs w:val="24"/>
          <w:lang w:val="ru-RU"/>
        </w:rPr>
        <w:t xml:space="preserve">либо в рассрочку на срок не более 3 лет с даты заключения договора купли-продажи, при этом первый платеж должен быть осуществлен в течение 10 рабочих дней с даты заключения договора купли-продажи и составлять не менее 20% от цены соответствующего лота. Последующие платежи должны осуществляться равными платежами не реже 1 раза в квартал с правом </w:t>
      </w:r>
      <w:r w:rsidR="008C4317">
        <w:rPr>
          <w:rFonts w:ascii="Times New Roman" w:hAnsi="Times New Roman"/>
          <w:szCs w:val="24"/>
          <w:lang w:val="ru-RU"/>
        </w:rPr>
        <w:t>покупателя</w:t>
      </w:r>
      <w:r w:rsidR="008C4317" w:rsidRPr="008C4317">
        <w:rPr>
          <w:rFonts w:ascii="Times New Roman" w:hAnsi="Times New Roman"/>
          <w:szCs w:val="24"/>
          <w:lang w:val="ru-RU"/>
        </w:rPr>
        <w:t xml:space="preserve"> досрочной уплаты любого из платежей (полностью или в части).</w:t>
      </w:r>
    </w:p>
    <w:p w14:paraId="709D7760" w14:textId="77777777" w:rsid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CD067D" w14:textId="77777777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В случае уплаты цены земельного участка (в отношении лота № 1 – Земельных участков) в рассрочку исполнение данной обязанности должно быть обеспечено путем предоставления:</w:t>
      </w:r>
    </w:p>
    <w:p w14:paraId="287ECEF1" w14:textId="77777777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- банковской гарантии российского банка;</w:t>
      </w:r>
    </w:p>
    <w:p w14:paraId="23D5ABC0" w14:textId="77777777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- или залога недвижимого имущества, расположенного в г. Москве;</w:t>
      </w:r>
    </w:p>
    <w:p w14:paraId="572AA111" w14:textId="77777777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 xml:space="preserve">- или залога земельного участка (в отношении лота № 1 – Земельных участков), </w:t>
      </w:r>
    </w:p>
    <w:p w14:paraId="1971EB7C" w14:textId="77777777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при этом:</w:t>
      </w:r>
    </w:p>
    <w:p w14:paraId="4263B383" w14:textId="6C56EDC0" w:rsidR="008C4317" w:rsidRPr="00C3267A" w:rsidRDefault="00C3267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А. </w:t>
      </w:r>
      <w:r w:rsidR="008C4317" w:rsidRPr="00C3267A">
        <w:rPr>
          <w:rFonts w:ascii="Times New Roman" w:hAnsi="Times New Roman"/>
          <w:szCs w:val="24"/>
          <w:u w:val="single"/>
          <w:lang w:val="ru-RU"/>
        </w:rPr>
        <w:t>В случае предоставления банковской гарантии:</w:t>
      </w:r>
    </w:p>
    <w:p w14:paraId="05EA7CAA" w14:textId="7B2CEAB6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1</w:t>
      </w:r>
      <w:r w:rsidR="00C3267A">
        <w:rPr>
          <w:rFonts w:ascii="Times New Roman" w:hAnsi="Times New Roman"/>
          <w:szCs w:val="24"/>
          <w:lang w:val="ru-RU"/>
        </w:rPr>
        <w:t xml:space="preserve">. </w:t>
      </w:r>
      <w:r w:rsidRPr="008C4317">
        <w:rPr>
          <w:rFonts w:ascii="Times New Roman" w:hAnsi="Times New Roman"/>
          <w:szCs w:val="24"/>
          <w:lang w:val="ru-RU"/>
        </w:rPr>
        <w:t>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FBD3198" w14:textId="59720D49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2. Банковская гарантия должна быть безотзывной.</w:t>
      </w:r>
    </w:p>
    <w:p w14:paraId="682451A8" w14:textId="084AC31C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3. Срок действия банковской гарантии должен быть не менее чем на 6 месяцев больше периода, в течение которого должна быть уплачена цена земельного участка (в отношении лота № 1 – Земельных участков).</w:t>
      </w:r>
    </w:p>
    <w:p w14:paraId="545D9822" w14:textId="2BE3FF58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4. Банковская гарантия должна быть предоставлена в дату заключения договора купли-продажи.</w:t>
      </w:r>
    </w:p>
    <w:p w14:paraId="25A24517" w14:textId="57D7DDE6" w:rsidR="008C4317" w:rsidRPr="00C3267A" w:rsidRDefault="00C3267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Б. </w:t>
      </w:r>
      <w:r w:rsidR="008C4317" w:rsidRPr="00C3267A">
        <w:rPr>
          <w:rFonts w:ascii="Times New Roman" w:hAnsi="Times New Roman"/>
          <w:szCs w:val="24"/>
          <w:u w:val="single"/>
          <w:lang w:val="ru-RU"/>
        </w:rPr>
        <w:t>В случае предоставления залога недвижимого имущества, расположенного в г. Москве:</w:t>
      </w:r>
    </w:p>
    <w:p w14:paraId="5D415D0B" w14:textId="08EAC6CD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>1. Все договоры залога должны быть подписаны одновременно в дату заключения договора купли-продажи;</w:t>
      </w:r>
    </w:p>
    <w:p w14:paraId="75B5CF59" w14:textId="14332E54" w:rsidR="008C4317" w:rsidRPr="008C4317" w:rsidRDefault="008C4317" w:rsidP="00C3267A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 xml:space="preserve">2. 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5AE07D2B" w14:textId="5B745287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 xml:space="preserve">3.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</w:t>
      </w:r>
      <w:r w:rsidRPr="008C4317">
        <w:rPr>
          <w:rFonts w:ascii="Times New Roman" w:hAnsi="Times New Roman"/>
          <w:szCs w:val="24"/>
          <w:lang w:val="ru-RU"/>
        </w:rPr>
        <w:lastRenderedPageBreak/>
        <w:t>быть равна или превышать размер задолженности покупателя по уплате цены земельного участка (в отношении лота № 1 – Земельных участков).</w:t>
      </w:r>
    </w:p>
    <w:p w14:paraId="712ED3ED" w14:textId="3D2A6767" w:rsidR="008C4317" w:rsidRPr="00C3267A" w:rsidRDefault="00C3267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С. </w:t>
      </w:r>
      <w:r w:rsidR="008C4317" w:rsidRPr="00C3267A">
        <w:rPr>
          <w:rFonts w:ascii="Times New Roman" w:hAnsi="Times New Roman"/>
          <w:szCs w:val="24"/>
          <w:u w:val="single"/>
          <w:lang w:val="ru-RU"/>
        </w:rPr>
        <w:t xml:space="preserve">В случае предоставления залога Земельного участка (в отношении лота № 1 – Земельных участков): </w:t>
      </w:r>
    </w:p>
    <w:p w14:paraId="2C852E39" w14:textId="6E92184E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 xml:space="preserve">1. Земельный участок (в отношении лота № 1 – Земельные участки) должен (-ы) быть передан (-ы) в залог </w:t>
      </w:r>
      <w:r w:rsidR="00C3267A" w:rsidRPr="00C3267A">
        <w:rPr>
          <w:rFonts w:ascii="Times New Roman" w:hAnsi="Times New Roman"/>
          <w:szCs w:val="24"/>
          <w:lang w:val="ru-RU"/>
        </w:rPr>
        <w:t>ГК «АСВ»</w:t>
      </w:r>
      <w:r w:rsidRPr="008C4317">
        <w:rPr>
          <w:rFonts w:ascii="Times New Roman" w:hAnsi="Times New Roman"/>
          <w:szCs w:val="24"/>
          <w:lang w:val="ru-RU"/>
        </w:rPr>
        <w:t xml:space="preserve"> с момента перехода права собственности на них к покупателю. </w:t>
      </w:r>
    </w:p>
    <w:p w14:paraId="0C4B15C1" w14:textId="12744CE1" w:rsidR="008C4317" w:rsidRP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 xml:space="preserve">2. В договоре купли-продажи должно быть установлено право </w:t>
      </w:r>
      <w:r w:rsidR="00C3267A" w:rsidRPr="00C3267A">
        <w:rPr>
          <w:rFonts w:ascii="Times New Roman" w:hAnsi="Times New Roman"/>
          <w:szCs w:val="24"/>
          <w:lang w:val="ru-RU"/>
        </w:rPr>
        <w:t>ГК «АСВ»</w:t>
      </w:r>
      <w:r w:rsidRPr="008C4317">
        <w:rPr>
          <w:rFonts w:ascii="Times New Roman" w:hAnsi="Times New Roman"/>
          <w:szCs w:val="24"/>
          <w:lang w:val="ru-RU"/>
        </w:rPr>
        <w:t xml:space="preserve"> в случае неисполнения покупателем обязательства, указанного в </w:t>
      </w:r>
      <w:r w:rsidR="00C3267A">
        <w:rPr>
          <w:rFonts w:ascii="Times New Roman" w:hAnsi="Times New Roman"/>
          <w:szCs w:val="24"/>
          <w:lang w:val="ru-RU"/>
        </w:rPr>
        <w:t>предыдущем пункте</w:t>
      </w:r>
      <w:r w:rsidRPr="008C4317">
        <w:rPr>
          <w:rFonts w:ascii="Times New Roman" w:hAnsi="Times New Roman"/>
          <w:szCs w:val="24"/>
          <w:lang w:val="ru-RU"/>
        </w:rPr>
        <w:t>, по своему усмотрению потребовать досрочного исполнения покупателем обязанности по полной уплате цены земельного участка (в отношении лота № 1 – Земельных участков).</w:t>
      </w:r>
    </w:p>
    <w:p w14:paraId="2DC51339" w14:textId="42AF167C" w:rsidR="008C4317" w:rsidRDefault="008C431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C4317">
        <w:rPr>
          <w:rFonts w:ascii="Times New Roman" w:hAnsi="Times New Roman"/>
          <w:szCs w:val="24"/>
          <w:lang w:val="ru-RU"/>
        </w:rPr>
        <w:t xml:space="preserve">Покупатель вправе с письменного согласия </w:t>
      </w:r>
      <w:bookmarkStart w:id="13" w:name="_Hlk131065805"/>
      <w:r w:rsidR="00C3267A" w:rsidRPr="00C3267A">
        <w:rPr>
          <w:rFonts w:ascii="Times New Roman" w:hAnsi="Times New Roman"/>
          <w:bCs/>
          <w:szCs w:val="24"/>
          <w:lang w:val="ru-RU"/>
        </w:rPr>
        <w:t>ГК «АСВ»</w:t>
      </w:r>
      <w:r w:rsidRPr="008C4317">
        <w:rPr>
          <w:rFonts w:ascii="Times New Roman" w:hAnsi="Times New Roman"/>
          <w:szCs w:val="24"/>
          <w:lang w:val="ru-RU"/>
        </w:rPr>
        <w:t xml:space="preserve"> </w:t>
      </w:r>
      <w:bookmarkEnd w:id="13"/>
      <w:r w:rsidRPr="008C4317">
        <w:rPr>
          <w:rFonts w:ascii="Times New Roman" w:hAnsi="Times New Roman"/>
          <w:szCs w:val="24"/>
          <w:lang w:val="ru-RU"/>
        </w:rPr>
        <w:t xml:space="preserve">в период рассрочки полностью или частично заменить предмет залога, указанный в пунктах </w:t>
      </w:r>
      <w:r w:rsidR="00C3267A">
        <w:rPr>
          <w:rFonts w:ascii="Times New Roman" w:hAnsi="Times New Roman"/>
          <w:szCs w:val="24"/>
          <w:lang w:val="ru-RU"/>
        </w:rPr>
        <w:t>Б.</w:t>
      </w:r>
      <w:r w:rsidRPr="008C4317">
        <w:rPr>
          <w:rFonts w:ascii="Times New Roman" w:hAnsi="Times New Roman"/>
          <w:szCs w:val="24"/>
          <w:lang w:val="ru-RU"/>
        </w:rPr>
        <w:t xml:space="preserve"> и </w:t>
      </w:r>
      <w:r w:rsidR="00C3267A">
        <w:rPr>
          <w:rFonts w:ascii="Times New Roman" w:hAnsi="Times New Roman"/>
          <w:szCs w:val="24"/>
          <w:lang w:val="ru-RU"/>
        </w:rPr>
        <w:t>С.</w:t>
      </w:r>
      <w:r w:rsidRPr="008C4317">
        <w:rPr>
          <w:rFonts w:ascii="Times New Roman" w:hAnsi="Times New Roman"/>
          <w:szCs w:val="24"/>
          <w:lang w:val="ru-RU"/>
        </w:rPr>
        <w:t xml:space="preserve"> настоящего раздела </w:t>
      </w:r>
      <w:r w:rsidR="002B3223">
        <w:rPr>
          <w:rFonts w:ascii="Times New Roman" w:hAnsi="Times New Roman"/>
          <w:szCs w:val="24"/>
          <w:lang w:val="ru-RU"/>
        </w:rPr>
        <w:t>информационного сообщения</w:t>
      </w:r>
      <w:r w:rsidRPr="008C4317">
        <w:rPr>
          <w:rFonts w:ascii="Times New Roman" w:hAnsi="Times New Roman"/>
          <w:szCs w:val="24"/>
          <w:lang w:val="ru-RU"/>
        </w:rPr>
        <w:t xml:space="preserve">, на недвижимое имущество, расположенное в г. Москве, и (или) на банковскую гарантию на условиях, изложенных в пунктах </w:t>
      </w:r>
      <w:r w:rsidR="00C3267A">
        <w:rPr>
          <w:rFonts w:ascii="Times New Roman" w:hAnsi="Times New Roman"/>
          <w:szCs w:val="24"/>
          <w:lang w:val="ru-RU"/>
        </w:rPr>
        <w:t>А.</w:t>
      </w:r>
      <w:r w:rsidRPr="008C4317">
        <w:rPr>
          <w:rFonts w:ascii="Times New Roman" w:hAnsi="Times New Roman"/>
          <w:szCs w:val="24"/>
          <w:lang w:val="ru-RU"/>
        </w:rPr>
        <w:t xml:space="preserve"> и </w:t>
      </w:r>
      <w:r w:rsidR="00C3267A">
        <w:rPr>
          <w:rFonts w:ascii="Times New Roman" w:hAnsi="Times New Roman"/>
          <w:szCs w:val="24"/>
          <w:lang w:val="ru-RU"/>
        </w:rPr>
        <w:t>Б.</w:t>
      </w:r>
      <w:r w:rsidRPr="008C4317">
        <w:rPr>
          <w:rFonts w:ascii="Times New Roman" w:hAnsi="Times New Roman"/>
          <w:szCs w:val="24"/>
          <w:lang w:val="ru-RU"/>
        </w:rPr>
        <w:t xml:space="preserve"> настоящего раздела </w:t>
      </w:r>
      <w:r w:rsidR="0026602D">
        <w:rPr>
          <w:rFonts w:ascii="Times New Roman" w:hAnsi="Times New Roman"/>
          <w:szCs w:val="24"/>
          <w:lang w:val="ru-RU"/>
        </w:rPr>
        <w:t>информационного сообщения</w:t>
      </w:r>
      <w:r w:rsidRPr="008C4317">
        <w:rPr>
          <w:rFonts w:ascii="Times New Roman" w:hAnsi="Times New Roman"/>
          <w:szCs w:val="24"/>
          <w:lang w:val="ru-RU"/>
        </w:rPr>
        <w:t xml:space="preserve">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</w:t>
      </w:r>
      <w:r w:rsidR="00C3267A" w:rsidRPr="00C3267A">
        <w:rPr>
          <w:rFonts w:ascii="Times New Roman" w:hAnsi="Times New Roman"/>
          <w:szCs w:val="24"/>
          <w:lang w:val="ru-RU"/>
        </w:rPr>
        <w:t>ГК «АСВ»</w:t>
      </w:r>
      <w:r w:rsidRPr="008C4317">
        <w:rPr>
          <w:rFonts w:ascii="Times New Roman" w:hAnsi="Times New Roman"/>
          <w:szCs w:val="24"/>
          <w:lang w:val="ru-RU"/>
        </w:rPr>
        <w:t>, обеспечиваемых банковской гарантией, должна быть равна или превышать размер задолженности покупателя по уплате цены земельного участка (в отношении лота № 1 – Земельных участков).</w:t>
      </w:r>
    </w:p>
    <w:p w14:paraId="4E677DBE" w14:textId="77777777" w:rsidR="002B3223" w:rsidRPr="00E60E5F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1B8F023" w14:textId="78CE328F" w:rsidR="00140D1A" w:rsidRDefault="009844B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ab/>
      </w:r>
      <w:r w:rsidR="002B3223" w:rsidRPr="002B3223">
        <w:rPr>
          <w:rFonts w:ascii="Times New Roman" w:hAnsi="Times New Roman"/>
          <w:szCs w:val="24"/>
          <w:lang w:val="ru-RU"/>
        </w:rPr>
        <w:t>Земельный участок / Земельные участки передается / передаются покупателю в течение 20 рабочих дней с даты заключения договора купли-продажи, но не ранее поступления на счет ГК «АСВ» полной цены земельного участка (в отношении лота № 1 – Земельных участков), а в случае оплаты его (их) цены в рассрочку – не ранее внесения первого платежа и предоставления полного обеспечения исполнения обязанности покупателя по оплате оставшейся части цены земельного участка (в отношении лота № 1 – Земельных участков).</w:t>
      </w:r>
    </w:p>
    <w:p w14:paraId="2F162B19" w14:textId="77777777" w:rsidR="002B3223" w:rsidRPr="00E60E5F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99FB188" w14:textId="46A9E173" w:rsidR="00140D1A" w:rsidRPr="00140D1A" w:rsidRDefault="009844B7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ab/>
      </w:r>
      <w:r w:rsidR="00140D1A" w:rsidRPr="00E60E5F">
        <w:rPr>
          <w:rFonts w:ascii="Times New Roman" w:hAnsi="Times New Roman" w:hint="eastAsia"/>
          <w:szCs w:val="24"/>
          <w:lang w:val="ru-RU"/>
        </w:rPr>
        <w:t>Все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расходы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, </w:t>
      </w:r>
      <w:r w:rsidR="00140D1A" w:rsidRPr="00E60E5F">
        <w:rPr>
          <w:rFonts w:ascii="Times New Roman" w:hAnsi="Times New Roman" w:hint="eastAsia"/>
          <w:szCs w:val="24"/>
          <w:lang w:val="ru-RU"/>
        </w:rPr>
        <w:t>связанные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заключением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купли</w:t>
      </w:r>
      <w:r w:rsidR="00140D1A" w:rsidRPr="00E60E5F">
        <w:rPr>
          <w:rFonts w:ascii="Times New Roman" w:hAnsi="Times New Roman"/>
          <w:szCs w:val="24"/>
          <w:lang w:val="ru-RU"/>
        </w:rPr>
        <w:t>-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продажи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переходом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права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собственности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на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к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E60E5F">
        <w:rPr>
          <w:rFonts w:ascii="Times New Roman" w:hAnsi="Times New Roman"/>
          <w:szCs w:val="24"/>
          <w:lang w:val="ru-RU"/>
        </w:rPr>
        <w:t xml:space="preserve">, </w:t>
      </w:r>
      <w:r w:rsidR="00140D1A" w:rsidRPr="00E60E5F">
        <w:rPr>
          <w:rFonts w:ascii="Times New Roman" w:hAnsi="Times New Roman" w:hint="eastAsia"/>
          <w:szCs w:val="24"/>
          <w:lang w:val="ru-RU"/>
        </w:rPr>
        <w:t>несет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покупатель</w:t>
      </w:r>
      <w:r w:rsidR="00140D1A" w:rsidRPr="00E60E5F">
        <w:rPr>
          <w:rFonts w:ascii="Times New Roman" w:hAnsi="Times New Roman"/>
          <w:szCs w:val="24"/>
          <w:lang w:val="ru-RU"/>
        </w:rPr>
        <w:t>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2A1" w14:textId="77777777" w:rsidR="007E704C" w:rsidRDefault="007E704C" w:rsidP="00E830C5">
      <w:r>
        <w:separator/>
      </w:r>
    </w:p>
  </w:endnote>
  <w:endnote w:type="continuationSeparator" w:id="0">
    <w:p w14:paraId="51102E71" w14:textId="77777777" w:rsidR="007E704C" w:rsidRDefault="007E704C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C02A" w14:textId="77777777" w:rsidR="007E704C" w:rsidRDefault="007E704C" w:rsidP="00E830C5">
      <w:r>
        <w:separator/>
      </w:r>
    </w:p>
  </w:footnote>
  <w:footnote w:type="continuationSeparator" w:id="0">
    <w:p w14:paraId="00A20761" w14:textId="77777777" w:rsidR="007E704C" w:rsidRDefault="007E704C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67969958">
    <w:abstractNumId w:val="3"/>
  </w:num>
  <w:num w:numId="2" w16cid:durableId="1464887173">
    <w:abstractNumId w:val="5"/>
  </w:num>
  <w:num w:numId="3" w16cid:durableId="1361083032">
    <w:abstractNumId w:val="0"/>
  </w:num>
  <w:num w:numId="4" w16cid:durableId="2124420102">
    <w:abstractNumId w:val="4"/>
  </w:num>
  <w:num w:numId="5" w16cid:durableId="1892619366">
    <w:abstractNumId w:val="6"/>
  </w:num>
  <w:num w:numId="6" w16cid:durableId="1575779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9362965">
    <w:abstractNumId w:val="10"/>
  </w:num>
  <w:num w:numId="8" w16cid:durableId="147136857">
    <w:abstractNumId w:val="2"/>
  </w:num>
  <w:num w:numId="9" w16cid:durableId="1136679888">
    <w:abstractNumId w:val="8"/>
  </w:num>
  <w:num w:numId="10" w16cid:durableId="1949466428">
    <w:abstractNumId w:val="9"/>
  </w:num>
  <w:num w:numId="11" w16cid:durableId="1413042729">
    <w:abstractNumId w:val="1"/>
  </w:num>
  <w:num w:numId="12" w16cid:durableId="1062017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344A0"/>
    <w:rsid w:val="0004611D"/>
    <w:rsid w:val="00052DA7"/>
    <w:rsid w:val="000556DC"/>
    <w:rsid w:val="000901A9"/>
    <w:rsid w:val="00094D43"/>
    <w:rsid w:val="000A5D66"/>
    <w:rsid w:val="000C3888"/>
    <w:rsid w:val="000C774D"/>
    <w:rsid w:val="000D2236"/>
    <w:rsid w:val="000D3003"/>
    <w:rsid w:val="000F7506"/>
    <w:rsid w:val="00102531"/>
    <w:rsid w:val="00103E33"/>
    <w:rsid w:val="00123386"/>
    <w:rsid w:val="00134327"/>
    <w:rsid w:val="00140D1A"/>
    <w:rsid w:val="00151F20"/>
    <w:rsid w:val="00166958"/>
    <w:rsid w:val="001678E3"/>
    <w:rsid w:val="00175E8E"/>
    <w:rsid w:val="001776ED"/>
    <w:rsid w:val="00184AE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425E"/>
    <w:rsid w:val="00214F43"/>
    <w:rsid w:val="00225ABD"/>
    <w:rsid w:val="002336D1"/>
    <w:rsid w:val="00260B1A"/>
    <w:rsid w:val="00261E64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502D4"/>
    <w:rsid w:val="00356D52"/>
    <w:rsid w:val="00361FE8"/>
    <w:rsid w:val="00363027"/>
    <w:rsid w:val="0036465C"/>
    <w:rsid w:val="003667DF"/>
    <w:rsid w:val="00381D3D"/>
    <w:rsid w:val="003915F8"/>
    <w:rsid w:val="003C0637"/>
    <w:rsid w:val="003C1E3F"/>
    <w:rsid w:val="003D5026"/>
    <w:rsid w:val="003D50B1"/>
    <w:rsid w:val="003D630B"/>
    <w:rsid w:val="003E6488"/>
    <w:rsid w:val="003E68E4"/>
    <w:rsid w:val="003E72A1"/>
    <w:rsid w:val="003F05E4"/>
    <w:rsid w:val="003F152C"/>
    <w:rsid w:val="00417848"/>
    <w:rsid w:val="00440A3F"/>
    <w:rsid w:val="00465347"/>
    <w:rsid w:val="0046603F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E6D38"/>
    <w:rsid w:val="004F3595"/>
    <w:rsid w:val="004F6AA0"/>
    <w:rsid w:val="00504A88"/>
    <w:rsid w:val="005053F5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6C8C"/>
    <w:rsid w:val="005976FD"/>
    <w:rsid w:val="005A7DA9"/>
    <w:rsid w:val="005C6F29"/>
    <w:rsid w:val="005D5D99"/>
    <w:rsid w:val="005F49DB"/>
    <w:rsid w:val="00606094"/>
    <w:rsid w:val="00607FA2"/>
    <w:rsid w:val="00614083"/>
    <w:rsid w:val="0061748B"/>
    <w:rsid w:val="00635B48"/>
    <w:rsid w:val="00642AEB"/>
    <w:rsid w:val="00643FDF"/>
    <w:rsid w:val="006442C6"/>
    <w:rsid w:val="00657503"/>
    <w:rsid w:val="00664E3F"/>
    <w:rsid w:val="00684701"/>
    <w:rsid w:val="006916E2"/>
    <w:rsid w:val="00695D1B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2216"/>
    <w:rsid w:val="00702C2A"/>
    <w:rsid w:val="0070535D"/>
    <w:rsid w:val="007070B6"/>
    <w:rsid w:val="00711ECE"/>
    <w:rsid w:val="00720952"/>
    <w:rsid w:val="00736BC0"/>
    <w:rsid w:val="00750B26"/>
    <w:rsid w:val="0075304B"/>
    <w:rsid w:val="00753FA7"/>
    <w:rsid w:val="00764F3B"/>
    <w:rsid w:val="00773910"/>
    <w:rsid w:val="00783497"/>
    <w:rsid w:val="007840B1"/>
    <w:rsid w:val="00786768"/>
    <w:rsid w:val="007A5C1F"/>
    <w:rsid w:val="007B52BD"/>
    <w:rsid w:val="007E704C"/>
    <w:rsid w:val="007E7B2D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502E"/>
    <w:rsid w:val="0089701E"/>
    <w:rsid w:val="008A1332"/>
    <w:rsid w:val="008A3346"/>
    <w:rsid w:val="008B7D57"/>
    <w:rsid w:val="008C0D12"/>
    <w:rsid w:val="008C4317"/>
    <w:rsid w:val="008E043D"/>
    <w:rsid w:val="008F475A"/>
    <w:rsid w:val="008F5D67"/>
    <w:rsid w:val="00900B88"/>
    <w:rsid w:val="00901929"/>
    <w:rsid w:val="009414F1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CAC"/>
    <w:rsid w:val="00A40F15"/>
    <w:rsid w:val="00A41F45"/>
    <w:rsid w:val="00A70493"/>
    <w:rsid w:val="00A73A51"/>
    <w:rsid w:val="00A74ED8"/>
    <w:rsid w:val="00A7781B"/>
    <w:rsid w:val="00A9164F"/>
    <w:rsid w:val="00AB5AD6"/>
    <w:rsid w:val="00AC2221"/>
    <w:rsid w:val="00AC7180"/>
    <w:rsid w:val="00AD2D8B"/>
    <w:rsid w:val="00AD639D"/>
    <w:rsid w:val="00AE4B55"/>
    <w:rsid w:val="00AF1152"/>
    <w:rsid w:val="00AF19ED"/>
    <w:rsid w:val="00B02D48"/>
    <w:rsid w:val="00B1201B"/>
    <w:rsid w:val="00B21F7C"/>
    <w:rsid w:val="00B237C0"/>
    <w:rsid w:val="00B44ED4"/>
    <w:rsid w:val="00B51C12"/>
    <w:rsid w:val="00B57B75"/>
    <w:rsid w:val="00B656E2"/>
    <w:rsid w:val="00B6700D"/>
    <w:rsid w:val="00B843AC"/>
    <w:rsid w:val="00BA3580"/>
    <w:rsid w:val="00BB1A35"/>
    <w:rsid w:val="00BB6974"/>
    <w:rsid w:val="00BC1C9C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7239"/>
    <w:rsid w:val="00D65A8C"/>
    <w:rsid w:val="00D81010"/>
    <w:rsid w:val="00D86467"/>
    <w:rsid w:val="00D872F6"/>
    <w:rsid w:val="00D90C1B"/>
    <w:rsid w:val="00D93054"/>
    <w:rsid w:val="00DB361C"/>
    <w:rsid w:val="00DC6A18"/>
    <w:rsid w:val="00DD5D57"/>
    <w:rsid w:val="00DD66E4"/>
    <w:rsid w:val="00DF0B90"/>
    <w:rsid w:val="00DF6589"/>
    <w:rsid w:val="00E04109"/>
    <w:rsid w:val="00E10A94"/>
    <w:rsid w:val="00E27108"/>
    <w:rsid w:val="00E4713E"/>
    <w:rsid w:val="00E60E5F"/>
    <w:rsid w:val="00E829F5"/>
    <w:rsid w:val="00E830C5"/>
    <w:rsid w:val="00E96DA8"/>
    <w:rsid w:val="00EB7A82"/>
    <w:rsid w:val="00ED19B8"/>
    <w:rsid w:val="00ED565F"/>
    <w:rsid w:val="00ED6E71"/>
    <w:rsid w:val="00EF554F"/>
    <w:rsid w:val="00F34B50"/>
    <w:rsid w:val="00F40FCE"/>
    <w:rsid w:val="00F5284E"/>
    <w:rsid w:val="00F61815"/>
    <w:rsid w:val="00F90A32"/>
    <w:rsid w:val="00F96F18"/>
    <w:rsid w:val="00FD1B21"/>
    <w:rsid w:val="00FE19F8"/>
    <w:rsid w:val="00FE2C71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5333B91D-7BE7-4E5D-AD16-8769F76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1B96D-30FE-4172-AF79-E57B2E2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4</cp:revision>
  <cp:lastPrinted>2019-07-26T13:02:00Z</cp:lastPrinted>
  <dcterms:created xsi:type="dcterms:W3CDTF">2023-03-30T11:59:00Z</dcterms:created>
  <dcterms:modified xsi:type="dcterms:W3CDTF">2023-03-30T12:28:00Z</dcterms:modified>
</cp:coreProperties>
</file>