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10"/>
        <w:tblW w:w="10093" w:type="dxa"/>
        <w:tblLayout w:type="fixed"/>
        <w:tblLook w:val="0000" w:firstRow="0" w:lastRow="0" w:firstColumn="0" w:lastColumn="0" w:noHBand="0" w:noVBand="0"/>
      </w:tblPr>
      <w:tblGrid>
        <w:gridCol w:w="2930"/>
        <w:gridCol w:w="7163"/>
      </w:tblGrid>
      <w:tr w:rsidR="00753867" w:rsidRPr="00BA04C6" w:rsidTr="00753867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67" w:rsidRPr="00BA04C6" w:rsidRDefault="00753867" w:rsidP="00753867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Задаток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67" w:rsidRPr="00C92F30" w:rsidRDefault="00753867" w:rsidP="00753867">
            <w:pPr>
              <w:pStyle w:val="Tabletex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753867" w:rsidRPr="00BA04C6" w:rsidRDefault="00753867" w:rsidP="00753867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BA04C6">
              <w:rPr>
                <w:b/>
                <w:bCs/>
                <w:iCs/>
                <w:sz w:val="26"/>
                <w:szCs w:val="26"/>
              </w:rPr>
              <w:t>ВНИМАНИЕ</w:t>
            </w:r>
            <w:r>
              <w:rPr>
                <w:b/>
                <w:bCs/>
                <w:iCs/>
                <w:sz w:val="26"/>
                <w:szCs w:val="26"/>
              </w:rPr>
              <w:t>!</w:t>
            </w:r>
            <w:r w:rsidRPr="00BA04C6">
              <w:rPr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Д</w:t>
            </w:r>
            <w:r w:rsidRPr="00BA04C6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>
              <w:rPr>
                <w:bCs/>
                <w:iCs/>
                <w:sz w:val="26"/>
                <w:szCs w:val="26"/>
              </w:rPr>
              <w:t>аукционе</w:t>
            </w:r>
            <w:r w:rsidRPr="00BA04C6">
              <w:rPr>
                <w:bCs/>
                <w:iCs/>
                <w:sz w:val="26"/>
                <w:szCs w:val="26"/>
              </w:rPr>
              <w:t xml:space="preserve">, в соответствии с </w:t>
            </w:r>
            <w:r>
              <w:rPr>
                <w:bCs/>
                <w:iCs/>
                <w:sz w:val="26"/>
                <w:szCs w:val="26"/>
              </w:rPr>
              <w:t>Р</w:t>
            </w:r>
            <w:r w:rsidRPr="00BA04C6">
              <w:rPr>
                <w:bCs/>
                <w:iCs/>
                <w:sz w:val="26"/>
                <w:szCs w:val="26"/>
              </w:rPr>
              <w:t>егламентом ЭТП на счете Участника, открытом ему оператором ЭТП, должн</w:t>
            </w:r>
            <w:r>
              <w:rPr>
                <w:bCs/>
                <w:iCs/>
                <w:sz w:val="26"/>
                <w:szCs w:val="26"/>
              </w:rPr>
              <w:t>а</w:t>
            </w:r>
            <w:r w:rsidRPr="00BA04C6">
              <w:rPr>
                <w:bCs/>
                <w:iCs/>
                <w:sz w:val="26"/>
                <w:szCs w:val="26"/>
              </w:rPr>
              <w:t xml:space="preserve"> быть </w:t>
            </w:r>
            <w:r>
              <w:rPr>
                <w:bCs/>
                <w:iCs/>
                <w:sz w:val="26"/>
                <w:szCs w:val="26"/>
              </w:rPr>
              <w:t>сумма</w:t>
            </w:r>
            <w:r w:rsidRPr="00CA219D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денежных средств, предусмотренная Регламентом ЭТП.</w:t>
            </w:r>
          </w:p>
        </w:tc>
      </w:tr>
    </w:tbl>
    <w:p w:rsidR="00853CB2" w:rsidRDefault="00853CB2">
      <w:bookmarkStart w:id="0" w:name="_GoBack"/>
      <w:bookmarkEnd w:id="0"/>
    </w:p>
    <w:sectPr w:rsidR="0085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1E"/>
    <w:rsid w:val="0038471E"/>
    <w:rsid w:val="00753867"/>
    <w:rsid w:val="0085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2C9CD-067E-44B9-8A1C-DCEC3BBA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7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753867"/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РусГидро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Чепчук Виталий Игоревич</dc:creator>
  <cp:keywords/>
  <dc:description/>
  <cp:lastModifiedBy>Чепчук Виталий Игоревич</cp:lastModifiedBy>
  <cp:revision>2</cp:revision>
  <dcterms:created xsi:type="dcterms:W3CDTF">2023-04-04T15:43:00Z</dcterms:created>
  <dcterms:modified xsi:type="dcterms:W3CDTF">2023-04-04T15:43:00Z</dcterms:modified>
</cp:coreProperties>
</file>