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82412E2" w:rsidR="00793114" w:rsidRPr="00255549" w:rsidRDefault="00712BBE">
      <w:pPr>
        <w:pStyle w:val="a3"/>
        <w:rPr>
          <w:sz w:val="22"/>
          <w:szCs w:val="22"/>
        </w:rPr>
      </w:pPr>
      <w:r w:rsidRPr="00255549">
        <w:rPr>
          <w:sz w:val="22"/>
          <w:szCs w:val="22"/>
        </w:rPr>
        <w:t>Общества с ограниченной ответственностью «</w:t>
      </w:r>
      <w:r w:rsidR="004F0F67">
        <w:rPr>
          <w:sz w:val="22"/>
          <w:szCs w:val="22"/>
        </w:rPr>
        <w:t>РИДЖЕНС</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76F7B782" w14:textId="1640DB5D" w:rsidR="008A6B79" w:rsidRDefault="008A6B79" w:rsidP="00E230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F67F1C" w:rsidRPr="00B71FA1">
        <w:rPr>
          <w:sz w:val="22"/>
          <w:szCs w:val="22"/>
        </w:rPr>
        <w:t>121151, г. Москва, ул. Можайский Вал, д. 8</w:t>
      </w:r>
      <w:r w:rsidR="00F67F1C">
        <w:rPr>
          <w:sz w:val="22"/>
          <w:szCs w:val="22"/>
        </w:rPr>
        <w:t>,</w:t>
      </w:r>
      <w:r w:rsidRPr="00242475">
        <w:rPr>
          <w:sz w:val="22"/>
          <w:szCs w:val="22"/>
        </w:rPr>
        <w:t xml:space="preserve"> именуемое в дальнейшем </w:t>
      </w:r>
      <w:r w:rsidRPr="00242475">
        <w:rPr>
          <w:b/>
          <w:sz w:val="22"/>
          <w:szCs w:val="22"/>
        </w:rPr>
        <w:t>«</w:t>
      </w:r>
      <w:r>
        <w:rPr>
          <w:b/>
          <w:sz w:val="22"/>
          <w:szCs w:val="22"/>
        </w:rPr>
        <w:t>Продавец</w:t>
      </w:r>
      <w:r w:rsidRPr="00242475">
        <w:rPr>
          <w:b/>
          <w:sz w:val="22"/>
          <w:szCs w:val="22"/>
        </w:rPr>
        <w:t>»</w:t>
      </w:r>
      <w:r w:rsidRPr="00242475">
        <w:rPr>
          <w:sz w:val="22"/>
          <w:szCs w:val="22"/>
        </w:rPr>
        <w:t>, в лице ________________________, действующего на основании __________________,</w:t>
      </w:r>
      <w:r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2E86AB5F"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652C68">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48119A26"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4F0F67">
        <w:rPr>
          <w:b/>
          <w:sz w:val="22"/>
          <w:szCs w:val="22"/>
        </w:rPr>
        <w:t>РИДЖЕНС</w:t>
      </w:r>
      <w:r w:rsidR="00BC55D6" w:rsidRPr="00255549">
        <w:rPr>
          <w:b/>
          <w:sz w:val="22"/>
          <w:szCs w:val="22"/>
        </w:rPr>
        <w:t>»</w:t>
      </w:r>
      <w:r w:rsidR="00BC55D6" w:rsidRPr="00255549">
        <w:rPr>
          <w:sz w:val="22"/>
          <w:szCs w:val="22"/>
        </w:rPr>
        <w:t xml:space="preserve"> (</w:t>
      </w:r>
      <w:r w:rsidR="004F0F67" w:rsidRPr="004F0F67">
        <w:rPr>
          <w:sz w:val="22"/>
          <w:szCs w:val="22"/>
        </w:rPr>
        <w:t>ОГРН 1217700383636, ИНН 9709073830</w:t>
      </w:r>
      <w:r w:rsidR="00BC55D6" w:rsidRPr="00255549">
        <w:rPr>
          <w:sz w:val="22"/>
          <w:szCs w:val="22"/>
        </w:rPr>
        <w:t>)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3140A117" w:rsidR="000815EA" w:rsidRPr="00242475" w:rsidRDefault="000815EA" w:rsidP="00D259E3">
      <w:pPr>
        <w:pStyle w:val="af7"/>
        <w:spacing w:before="60" w:after="60"/>
        <w:ind w:left="709" w:firstLine="709"/>
        <w:jc w:val="both"/>
        <w:rPr>
          <w:sz w:val="22"/>
          <w:szCs w:val="22"/>
        </w:rPr>
      </w:pPr>
      <w:r w:rsidRPr="00242475">
        <w:rPr>
          <w:sz w:val="22"/>
          <w:szCs w:val="22"/>
        </w:rPr>
        <w:t>Договор и подлежащ</w:t>
      </w:r>
      <w:r>
        <w:rPr>
          <w:sz w:val="22"/>
          <w:szCs w:val="22"/>
        </w:rPr>
        <w:t>ий</w:t>
      </w:r>
      <w:r w:rsidRPr="00242475">
        <w:rPr>
          <w:sz w:val="22"/>
          <w:szCs w:val="22"/>
        </w:rPr>
        <w:t xml:space="preserve"> заключению одновременно с Договором</w:t>
      </w:r>
      <w:r>
        <w:rPr>
          <w:sz w:val="22"/>
          <w:szCs w:val="22"/>
        </w:rPr>
        <w:t xml:space="preserve"> между </w:t>
      </w:r>
      <w:r w:rsidR="002248E0" w:rsidRPr="00D259E3">
        <w:rPr>
          <w:sz w:val="22"/>
          <w:szCs w:val="22"/>
        </w:rPr>
        <w:t>Продавцом</w:t>
      </w:r>
      <w:r>
        <w:rPr>
          <w:sz w:val="22"/>
          <w:szCs w:val="22"/>
        </w:rPr>
        <w:t xml:space="preserve">, выступающим в качестве </w:t>
      </w:r>
      <w:r w:rsidR="002248E0">
        <w:rPr>
          <w:sz w:val="22"/>
          <w:szCs w:val="22"/>
        </w:rPr>
        <w:t>цедента</w:t>
      </w:r>
      <w:r>
        <w:rPr>
          <w:sz w:val="22"/>
          <w:szCs w:val="22"/>
        </w:rPr>
        <w:t xml:space="preserve">, и </w:t>
      </w:r>
      <w:r w:rsidR="002248E0" w:rsidRPr="00D259E3">
        <w:rPr>
          <w:sz w:val="22"/>
          <w:szCs w:val="22"/>
        </w:rPr>
        <w:t>Покупателем</w:t>
      </w:r>
      <w:r>
        <w:rPr>
          <w:sz w:val="22"/>
          <w:szCs w:val="22"/>
        </w:rPr>
        <w:t xml:space="preserve">, выступающим в качестве </w:t>
      </w:r>
      <w:r w:rsidR="002248E0">
        <w:rPr>
          <w:sz w:val="22"/>
          <w:szCs w:val="22"/>
        </w:rPr>
        <w:t>цессионария</w:t>
      </w:r>
      <w:r>
        <w:rPr>
          <w:sz w:val="22"/>
          <w:szCs w:val="22"/>
        </w:rPr>
        <w:t xml:space="preserve">, </w:t>
      </w:r>
      <w:r w:rsidR="002248E0">
        <w:rPr>
          <w:sz w:val="22"/>
          <w:szCs w:val="22"/>
        </w:rPr>
        <w:t xml:space="preserve">договор уступки </w:t>
      </w:r>
      <w:r w:rsidR="00A00361">
        <w:rPr>
          <w:sz w:val="22"/>
          <w:szCs w:val="22"/>
          <w:lang w:val="ru-RU"/>
        </w:rPr>
        <w:t xml:space="preserve">прав </w:t>
      </w:r>
      <w:r w:rsidR="002248E0">
        <w:rPr>
          <w:sz w:val="22"/>
          <w:szCs w:val="22"/>
        </w:rPr>
        <w:t>требований Продавца к</w:t>
      </w:r>
      <w:r w:rsidRPr="00242475">
        <w:rPr>
          <w:sz w:val="22"/>
          <w:szCs w:val="22"/>
        </w:rPr>
        <w:t xml:space="preserve"> </w:t>
      </w:r>
      <w:r w:rsidR="00A00361" w:rsidRPr="00242475">
        <w:rPr>
          <w:sz w:val="22"/>
          <w:szCs w:val="22"/>
        </w:rPr>
        <w:t>Обществу с ограниченной ответственностью «</w:t>
      </w:r>
      <w:r w:rsidR="004F0F67">
        <w:rPr>
          <w:sz w:val="22"/>
          <w:szCs w:val="22"/>
          <w:lang w:val="ru-RU"/>
        </w:rPr>
        <w:t>РИДЖЕНС</w:t>
      </w:r>
      <w:r w:rsidR="00A00361" w:rsidRPr="00242475">
        <w:rPr>
          <w:sz w:val="22"/>
          <w:szCs w:val="22"/>
        </w:rPr>
        <w:t>» (</w:t>
      </w:r>
      <w:r w:rsidR="006A6B99" w:rsidRPr="004F0F67">
        <w:rPr>
          <w:sz w:val="22"/>
          <w:szCs w:val="22"/>
        </w:rPr>
        <w:t>ОГРН 1217700383636, ИНН 9709073830</w:t>
      </w:r>
      <w:r w:rsidR="00A00361" w:rsidRPr="00242475">
        <w:rPr>
          <w:sz w:val="22"/>
          <w:szCs w:val="22"/>
        </w:rPr>
        <w:t xml:space="preserve">, место нахождения: </w:t>
      </w:r>
      <w:r w:rsidR="006A6B99">
        <w:t xml:space="preserve">109456, </w:t>
      </w:r>
      <w:r w:rsidR="006A6B99">
        <w:rPr>
          <w:lang w:val="ru-RU"/>
        </w:rPr>
        <w:t>г</w:t>
      </w:r>
      <w:r w:rsidR="006A6B99">
        <w:t>.</w:t>
      </w:r>
      <w:r w:rsidR="006A6B99">
        <w:rPr>
          <w:lang w:val="ru-RU"/>
        </w:rPr>
        <w:t xml:space="preserve"> </w:t>
      </w:r>
      <w:r w:rsidR="006A6B99">
        <w:t xml:space="preserve">Москва, </w:t>
      </w:r>
      <w:r w:rsidR="00374452">
        <w:rPr>
          <w:lang w:val="ru-RU"/>
        </w:rPr>
        <w:t xml:space="preserve">1-ый </w:t>
      </w:r>
      <w:proofErr w:type="spellStart"/>
      <w:r w:rsidR="00374452">
        <w:rPr>
          <w:lang w:val="ru-RU"/>
        </w:rPr>
        <w:t>Вешняковский</w:t>
      </w:r>
      <w:proofErr w:type="spellEnd"/>
      <w:r w:rsidR="00374452">
        <w:rPr>
          <w:lang w:val="ru-RU"/>
        </w:rPr>
        <w:t xml:space="preserve"> проезд, д.1, стр.8, антресоль, комната 10</w:t>
      </w:r>
      <w:r w:rsidR="00A00361" w:rsidRPr="00242475">
        <w:rPr>
          <w:sz w:val="22"/>
          <w:szCs w:val="22"/>
        </w:rPr>
        <w:t>), возникши</w:t>
      </w:r>
      <w:r w:rsidR="00A00361" w:rsidRPr="006A6B99">
        <w:rPr>
          <w:sz w:val="22"/>
          <w:szCs w:val="22"/>
        </w:rPr>
        <w:t>х</w:t>
      </w:r>
      <w:r w:rsidR="00A00361" w:rsidRPr="00242475">
        <w:rPr>
          <w:sz w:val="22"/>
          <w:szCs w:val="22"/>
        </w:rPr>
        <w:t xml:space="preserve"> из </w:t>
      </w:r>
      <w:r w:rsidR="00A00361" w:rsidRPr="006A6B99">
        <w:rPr>
          <w:sz w:val="22"/>
          <w:szCs w:val="22"/>
        </w:rPr>
        <w:t>к</w:t>
      </w:r>
      <w:r w:rsidR="00A00361" w:rsidRPr="00242475">
        <w:rPr>
          <w:sz w:val="22"/>
          <w:szCs w:val="22"/>
        </w:rPr>
        <w:t>редитн</w:t>
      </w:r>
      <w:r w:rsidR="00A00361" w:rsidRPr="006A6B99">
        <w:rPr>
          <w:sz w:val="22"/>
          <w:szCs w:val="22"/>
        </w:rPr>
        <w:t>ого</w:t>
      </w:r>
      <w:r w:rsidR="00A00361" w:rsidRPr="00242475">
        <w:rPr>
          <w:sz w:val="22"/>
          <w:szCs w:val="22"/>
        </w:rPr>
        <w:t xml:space="preserve"> </w:t>
      </w:r>
      <w:r w:rsidR="00A00361" w:rsidRPr="004879C6">
        <w:rPr>
          <w:sz w:val="22"/>
          <w:szCs w:val="22"/>
        </w:rPr>
        <w:t>договор</w:t>
      </w:r>
      <w:r w:rsidR="00A00361" w:rsidRPr="006A6B99">
        <w:rPr>
          <w:sz w:val="22"/>
          <w:szCs w:val="22"/>
        </w:rPr>
        <w:t>а</w:t>
      </w:r>
      <w:r w:rsidR="00A00361" w:rsidRPr="004879C6">
        <w:rPr>
          <w:sz w:val="22"/>
          <w:szCs w:val="22"/>
        </w:rPr>
        <w:t xml:space="preserve"> </w:t>
      </w:r>
      <w:r w:rsidR="006A6B99" w:rsidRPr="006A6B99">
        <w:rPr>
          <w:sz w:val="22"/>
          <w:szCs w:val="22"/>
        </w:rPr>
        <w:t xml:space="preserve">№ 30/К/0637 от 27.12.2021 </w:t>
      </w:r>
      <w:r w:rsidR="00A00361" w:rsidRPr="006A6B99">
        <w:rPr>
          <w:sz w:val="22"/>
          <w:szCs w:val="22"/>
        </w:rPr>
        <w:t>и к</w:t>
      </w:r>
      <w:r w:rsidR="00A00361" w:rsidRPr="004879C6">
        <w:rPr>
          <w:sz w:val="22"/>
          <w:szCs w:val="22"/>
        </w:rPr>
        <w:t>редитн</w:t>
      </w:r>
      <w:r w:rsidR="00A00361" w:rsidRPr="006A6B99">
        <w:rPr>
          <w:sz w:val="22"/>
          <w:szCs w:val="22"/>
        </w:rPr>
        <w:t>ого</w:t>
      </w:r>
      <w:r w:rsidR="00A00361" w:rsidRPr="004879C6">
        <w:rPr>
          <w:sz w:val="22"/>
          <w:szCs w:val="22"/>
        </w:rPr>
        <w:t xml:space="preserve"> договор</w:t>
      </w:r>
      <w:r w:rsidR="00A00361" w:rsidRPr="006A6B99">
        <w:rPr>
          <w:sz w:val="22"/>
          <w:szCs w:val="22"/>
        </w:rPr>
        <w:t>а</w:t>
      </w:r>
      <w:r w:rsidR="00A00361" w:rsidRPr="004879C6">
        <w:rPr>
          <w:sz w:val="22"/>
          <w:szCs w:val="22"/>
        </w:rPr>
        <w:t xml:space="preserve"> </w:t>
      </w:r>
      <w:r w:rsidR="006A6B99" w:rsidRPr="006A6B99">
        <w:rPr>
          <w:sz w:val="22"/>
          <w:szCs w:val="22"/>
        </w:rPr>
        <w:t>№ 30/К/0646 от 17.02.2022</w:t>
      </w:r>
      <w:r w:rsidR="00A00361">
        <w:rPr>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lang w:val="ru-RU"/>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7FF54885"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w:t>
      </w:r>
      <w:proofErr w:type="spellStart"/>
      <w:r>
        <w:rPr>
          <w:color w:val="000000" w:themeColor="text1"/>
          <w:sz w:val="22"/>
          <w:szCs w:val="22"/>
        </w:rPr>
        <w:t>незаключение</w:t>
      </w:r>
      <w:proofErr w:type="spellEnd"/>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любой из Сторон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автоматическое расторжение Договора и наоборот</w:t>
      </w:r>
      <w:r w:rsidR="002248E0">
        <w:rPr>
          <w:color w:val="000000" w:themeColor="text1"/>
          <w:sz w:val="22"/>
          <w:szCs w:val="22"/>
        </w:rPr>
        <w:t>,</w:t>
      </w:r>
      <w:r w:rsidR="00DB2E2D" w:rsidRPr="00DB2E2D">
        <w:rPr>
          <w:sz w:val="22"/>
          <w:szCs w:val="22"/>
        </w:rPr>
        <w:t xml:space="preserve"> </w:t>
      </w:r>
      <w:r w:rsidR="00DB2E2D">
        <w:rPr>
          <w:sz w:val="22"/>
          <w:szCs w:val="22"/>
        </w:rPr>
        <w:t>если Стороны в письменном виде не договорятся об ином.</w:t>
      </w:r>
      <w:r w:rsidR="002248E0">
        <w:rPr>
          <w:color w:val="000000" w:themeColor="text1"/>
          <w:sz w:val="22"/>
          <w:szCs w:val="22"/>
        </w:rPr>
        <w:t xml:space="preserve"> </w:t>
      </w:r>
      <w:r w:rsidR="00DB2E2D">
        <w:rPr>
          <w:color w:val="000000" w:themeColor="text1"/>
          <w:sz w:val="22"/>
          <w:szCs w:val="22"/>
        </w:rPr>
        <w:t xml:space="preserve"> </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464AEA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w:t>
      </w:r>
      <w:r w:rsidR="00B33A77">
        <w:rPr>
          <w:sz w:val="22"/>
          <w:szCs w:val="22"/>
        </w:rPr>
        <w:t>Т</w:t>
      </w:r>
      <w:r w:rsidR="008A6B79">
        <w:rPr>
          <w:sz w:val="22"/>
          <w:szCs w:val="22"/>
        </w:rPr>
        <w:t xml:space="preserve">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7446DD">
      <w:pPr>
        <w:pStyle w:val="af2"/>
        <w:numPr>
          <w:ilvl w:val="0"/>
          <w:numId w:val="6"/>
        </w:numPr>
        <w:pBdr>
          <w:top w:val="nil"/>
          <w:left w:val="nil"/>
          <w:bottom w:val="nil"/>
          <w:right w:val="nil"/>
          <w:between w:val="nil"/>
        </w:pBdr>
        <w:tabs>
          <w:tab w:val="left" w:pos="2268"/>
        </w:tabs>
        <w:ind w:left="2268" w:hanging="283"/>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7446DD">
      <w:pPr>
        <w:pStyle w:val="af2"/>
        <w:numPr>
          <w:ilvl w:val="0"/>
          <w:numId w:val="6"/>
        </w:numPr>
        <w:pBdr>
          <w:top w:val="nil"/>
          <w:left w:val="nil"/>
          <w:bottom w:val="nil"/>
          <w:right w:val="nil"/>
          <w:between w:val="nil"/>
        </w:pBdr>
        <w:tabs>
          <w:tab w:val="left" w:pos="2268"/>
        </w:tabs>
        <w:ind w:left="2268" w:hanging="283"/>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0FF4AA22"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w:t>
      </w:r>
      <w:r w:rsidR="006A6B99">
        <w:rPr>
          <w:sz w:val="22"/>
          <w:szCs w:val="22"/>
        </w:rPr>
        <w:t xml:space="preserve">единственного участника Общества с ограниченной ответственностью «РИДЖЕНС» </w:t>
      </w:r>
      <w:r w:rsidR="00CB1952">
        <w:rPr>
          <w:sz w:val="22"/>
          <w:szCs w:val="22"/>
        </w:rPr>
        <w:t>от 1</w:t>
      </w:r>
      <w:r w:rsidR="006A6B99">
        <w:rPr>
          <w:sz w:val="22"/>
          <w:szCs w:val="22"/>
        </w:rPr>
        <w:t>2</w:t>
      </w:r>
      <w:r w:rsidR="00CB1952">
        <w:rPr>
          <w:sz w:val="22"/>
          <w:szCs w:val="22"/>
        </w:rPr>
        <w:t>.0</w:t>
      </w:r>
      <w:r w:rsidR="006A6B99">
        <w:rPr>
          <w:sz w:val="22"/>
          <w:szCs w:val="22"/>
        </w:rPr>
        <w:t>8</w:t>
      </w:r>
      <w:r w:rsidR="00CB1952">
        <w:rPr>
          <w:sz w:val="22"/>
          <w:szCs w:val="22"/>
        </w:rPr>
        <w:t>.202</w:t>
      </w:r>
      <w:r w:rsidR="006A6B99">
        <w:rPr>
          <w:sz w:val="22"/>
          <w:szCs w:val="22"/>
        </w:rPr>
        <w:t>1</w:t>
      </w:r>
      <w:r w:rsidR="00CB1952" w:rsidRPr="00255549">
        <w:rPr>
          <w:sz w:val="22"/>
          <w:szCs w:val="22"/>
        </w:rPr>
        <w:t>.</w:t>
      </w:r>
    </w:p>
    <w:p w14:paraId="503B3D18" w14:textId="3430B261"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w:t>
      </w:r>
      <w:r w:rsidR="006A6B99">
        <w:rPr>
          <w:sz w:val="22"/>
          <w:szCs w:val="22"/>
        </w:rPr>
        <w:t xml:space="preserve"> 0</w:t>
      </w:r>
      <w:r w:rsidR="00F617E1" w:rsidRPr="00255549">
        <w:rPr>
          <w:sz w:val="22"/>
          <w:szCs w:val="22"/>
        </w:rPr>
        <w:t>00 000</w:t>
      </w:r>
      <w:r w:rsidR="008F1073" w:rsidRPr="00255549">
        <w:rPr>
          <w:sz w:val="22"/>
          <w:szCs w:val="22"/>
        </w:rPr>
        <w:t xml:space="preserve"> (</w:t>
      </w:r>
      <w:r w:rsidR="006A6B99">
        <w:rPr>
          <w:sz w:val="22"/>
          <w:szCs w:val="22"/>
        </w:rPr>
        <w:t>Один миллион</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 xml:space="preserve">итогам Торгов, которые были </w:t>
      </w:r>
      <w:proofErr w:type="gramStart"/>
      <w:r w:rsidR="00424D47" w:rsidRPr="001978F7">
        <w:rPr>
          <w:sz w:val="22"/>
          <w:szCs w:val="22"/>
        </w:rPr>
        <w:t>проведены</w:t>
      </w:r>
      <w:proofErr w:type="gramEnd"/>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608AE06E"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r w:rsidR="009074B1">
        <w:rPr>
          <w:sz w:val="22"/>
          <w:szCs w:val="22"/>
        </w:rPr>
        <w:t>в следующем порядке:</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D259E3">
        <w:trPr>
          <w:trHeight w:val="566"/>
        </w:trPr>
        <w:tc>
          <w:tcPr>
            <w:tcW w:w="2268" w:type="dxa"/>
            <w:shd w:val="clear" w:color="auto" w:fill="auto"/>
          </w:tcPr>
          <w:p w14:paraId="0455F61D"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p>
          <w:p w14:paraId="70CF6FC7" w14:textId="60F69521" w:rsidR="008A6B79" w:rsidRPr="004879C6" w:rsidRDefault="008A6B79" w:rsidP="005E5D44">
            <w:pPr>
              <w:jc w:val="right"/>
              <w:rPr>
                <w:i/>
                <w:color w:val="FF0000"/>
                <w:sz w:val="22"/>
                <w:szCs w:val="22"/>
              </w:rPr>
            </w:pPr>
            <w:r w:rsidRPr="004879C6">
              <w:rPr>
                <w:i/>
                <w:color w:val="FF0000"/>
                <w:sz w:val="22"/>
                <w:szCs w:val="22"/>
              </w:rPr>
              <w:t xml:space="preserve"> </w:t>
            </w:r>
            <w:r w:rsidR="007446DD">
              <w:rPr>
                <w:i/>
                <w:color w:val="FF0000"/>
                <w:sz w:val="22"/>
                <w:szCs w:val="22"/>
              </w:rPr>
              <w:t xml:space="preserve">для </w:t>
            </w:r>
            <w:r w:rsidRPr="004879C6">
              <w:rPr>
                <w:i/>
                <w:color w:val="FF0000"/>
                <w:sz w:val="22"/>
                <w:szCs w:val="22"/>
              </w:rPr>
              <w:t>оплаты</w:t>
            </w:r>
            <w:r w:rsidR="00D00B3C">
              <w:rPr>
                <w:i/>
                <w:color w:val="FF0000"/>
                <w:sz w:val="22"/>
                <w:szCs w:val="22"/>
              </w:rPr>
              <w:t xml:space="preserve"> без использования аккредитива</w:t>
            </w:r>
          </w:p>
        </w:tc>
        <w:tc>
          <w:tcPr>
            <w:tcW w:w="7087" w:type="dxa"/>
            <w:shd w:val="clear" w:color="auto" w:fill="auto"/>
          </w:tcPr>
          <w:p w14:paraId="61001CCD" w14:textId="692D0FFB" w:rsidR="008A6B79" w:rsidRPr="004879C6" w:rsidRDefault="008A6B79" w:rsidP="006A6B99">
            <w:pPr>
              <w:adjustRightInd w:val="0"/>
              <w:jc w:val="both"/>
              <w:rPr>
                <w:color w:val="4F81BD" w:themeColor="accent1"/>
                <w:sz w:val="22"/>
                <w:szCs w:val="22"/>
              </w:rPr>
            </w:pPr>
            <w:r w:rsidRPr="004879C6">
              <w:rPr>
                <w:sz w:val="22"/>
                <w:szCs w:val="22"/>
              </w:rPr>
              <w:t xml:space="preserve">В течение </w:t>
            </w:r>
            <w:r w:rsidR="006A6B99">
              <w:rPr>
                <w:sz w:val="22"/>
                <w:szCs w:val="22"/>
              </w:rPr>
              <w:t>5</w:t>
            </w:r>
            <w:r w:rsidRPr="004879C6">
              <w:rPr>
                <w:sz w:val="22"/>
                <w:szCs w:val="22"/>
              </w:rPr>
              <w:t xml:space="preserve"> (</w:t>
            </w:r>
            <w:r w:rsidR="006A6B99">
              <w:rPr>
                <w:sz w:val="22"/>
                <w:szCs w:val="22"/>
              </w:rPr>
              <w:t>Пяти</w:t>
            </w:r>
            <w:r w:rsidRPr="004879C6">
              <w:rPr>
                <w:sz w:val="22"/>
                <w:szCs w:val="22"/>
              </w:rPr>
              <w:t xml:space="preserve">) рабочих дней с даты подписания Договора путем перечисления </w:t>
            </w:r>
            <w:r w:rsidRPr="00D259E3">
              <w:rPr>
                <w:sz w:val="22"/>
                <w:szCs w:val="22"/>
              </w:rPr>
              <w:t>Покупателем</w:t>
            </w:r>
            <w:r w:rsidRPr="004879C6">
              <w:rPr>
                <w:sz w:val="22"/>
                <w:szCs w:val="22"/>
              </w:rPr>
              <w:t xml:space="preserve"> </w:t>
            </w:r>
            <w:r w:rsidR="0092701C">
              <w:rPr>
                <w:sz w:val="22"/>
                <w:szCs w:val="22"/>
              </w:rPr>
              <w:t xml:space="preserve">денежных средств </w:t>
            </w:r>
            <w:r w:rsidR="0092701C" w:rsidRPr="004879C6">
              <w:rPr>
                <w:sz w:val="22"/>
                <w:szCs w:val="22"/>
              </w:rPr>
              <w:t>в размере __________ (_____________) рублей ___ копеек (НДС не облагается)</w:t>
            </w:r>
            <w:r w:rsidR="0092701C">
              <w:rPr>
                <w:sz w:val="22"/>
                <w:szCs w:val="22"/>
              </w:rPr>
              <w:t xml:space="preserve"> </w:t>
            </w:r>
            <w:r w:rsidRPr="004879C6">
              <w:rPr>
                <w:sz w:val="22"/>
                <w:szCs w:val="22"/>
              </w:rPr>
              <w:t xml:space="preserve">на счет </w:t>
            </w:r>
            <w:r w:rsidRPr="00D259E3">
              <w:rPr>
                <w:sz w:val="22"/>
                <w:szCs w:val="22"/>
              </w:rPr>
              <w:t>Продавца</w:t>
            </w:r>
            <w:r w:rsidRPr="004879C6">
              <w:rPr>
                <w:sz w:val="22"/>
                <w:szCs w:val="22"/>
              </w:rPr>
              <w:t xml:space="preserve">, указанный в разделе </w:t>
            </w:r>
            <w:r w:rsidR="00BA291E">
              <w:rPr>
                <w:sz w:val="22"/>
                <w:szCs w:val="22"/>
              </w:rPr>
              <w:t>9</w:t>
            </w:r>
            <w:r w:rsidRPr="004879C6">
              <w:rPr>
                <w:sz w:val="22"/>
                <w:szCs w:val="22"/>
              </w:rPr>
              <w:t xml:space="preserve"> Договора</w:t>
            </w:r>
            <w:r w:rsidR="0092701C">
              <w:rPr>
                <w:sz w:val="22"/>
                <w:szCs w:val="22"/>
              </w:rPr>
              <w:t>.</w:t>
            </w:r>
            <w:r w:rsidRPr="004879C6">
              <w:rPr>
                <w:sz w:val="22"/>
                <w:szCs w:val="22"/>
              </w:rPr>
              <w:t>.</w:t>
            </w:r>
          </w:p>
        </w:tc>
      </w:tr>
      <w:tr w:rsidR="008A6B79" w:rsidRPr="004879C6" w14:paraId="39A475CD" w14:textId="77777777" w:rsidTr="00D259E3">
        <w:trPr>
          <w:trHeight w:val="699"/>
        </w:trPr>
        <w:tc>
          <w:tcPr>
            <w:tcW w:w="2268" w:type="dxa"/>
            <w:shd w:val="clear" w:color="auto" w:fill="auto"/>
          </w:tcPr>
          <w:p w14:paraId="177CA525"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p>
          <w:p w14:paraId="23D84174" w14:textId="246DDA1C" w:rsidR="008A6B79" w:rsidRPr="004879C6" w:rsidRDefault="007446DD" w:rsidP="005E5D44">
            <w:pPr>
              <w:jc w:val="right"/>
              <w:rPr>
                <w:i/>
                <w:color w:val="FF0000"/>
                <w:sz w:val="22"/>
                <w:szCs w:val="22"/>
              </w:rPr>
            </w:pPr>
            <w:r>
              <w:rPr>
                <w:i/>
                <w:color w:val="FF0000"/>
                <w:sz w:val="22"/>
                <w:szCs w:val="22"/>
              </w:rPr>
              <w:t xml:space="preserve">для </w:t>
            </w:r>
            <w:r w:rsidR="00D00B3C">
              <w:rPr>
                <w:i/>
                <w:color w:val="FF0000"/>
                <w:sz w:val="22"/>
                <w:szCs w:val="22"/>
              </w:rPr>
              <w:t>оплат</w:t>
            </w:r>
            <w:r>
              <w:rPr>
                <w:i/>
                <w:color w:val="FF0000"/>
                <w:sz w:val="22"/>
                <w:szCs w:val="22"/>
              </w:rPr>
              <w:t>ы</w:t>
            </w:r>
            <w:r w:rsidR="00D00B3C">
              <w:rPr>
                <w:i/>
                <w:color w:val="FF0000"/>
                <w:sz w:val="22"/>
                <w:szCs w:val="22"/>
              </w:rPr>
              <w:t xml:space="preserve"> </w:t>
            </w:r>
            <w:r w:rsidR="008A6B79" w:rsidRPr="004879C6">
              <w:rPr>
                <w:i/>
                <w:color w:val="FF0000"/>
                <w:sz w:val="22"/>
                <w:szCs w:val="22"/>
              </w:rPr>
              <w:t>посредством аккредитива</w:t>
            </w:r>
            <w:r w:rsidR="008465F3">
              <w:rPr>
                <w:i/>
                <w:color w:val="FF0000"/>
                <w:sz w:val="22"/>
                <w:szCs w:val="22"/>
              </w:rPr>
              <w:t xml:space="preserve">/аккредитивов </w:t>
            </w:r>
            <w:r w:rsidR="008A6B79" w:rsidRPr="004879C6">
              <w:rPr>
                <w:i/>
                <w:color w:val="FF0000"/>
                <w:sz w:val="22"/>
                <w:szCs w:val="22"/>
              </w:rPr>
              <w:t xml:space="preserve"> </w:t>
            </w:r>
          </w:p>
        </w:tc>
        <w:tc>
          <w:tcPr>
            <w:tcW w:w="7087" w:type="dxa"/>
            <w:shd w:val="clear" w:color="auto" w:fill="auto"/>
          </w:tcPr>
          <w:p w14:paraId="3A53BDC8" w14:textId="36CF591F" w:rsidR="008A6B79" w:rsidRPr="004879C6" w:rsidRDefault="008A6B79" w:rsidP="0092701C">
            <w:pPr>
              <w:widowControl w:val="0"/>
              <w:tabs>
                <w:tab w:val="left" w:pos="709"/>
              </w:tabs>
              <w:autoSpaceDE w:val="0"/>
              <w:autoSpaceDN w:val="0"/>
              <w:adjustRightInd w:val="0"/>
              <w:jc w:val="both"/>
              <w:rPr>
                <w:sz w:val="22"/>
                <w:szCs w:val="22"/>
              </w:rPr>
            </w:pPr>
            <w:r w:rsidRPr="004879C6">
              <w:rPr>
                <w:sz w:val="22"/>
                <w:szCs w:val="22"/>
              </w:rPr>
              <w:t xml:space="preserve">В течение 5 (Пяти) рабочих дней с даты подписания Договора </w:t>
            </w:r>
            <w:r w:rsidR="0092701C">
              <w:rPr>
                <w:sz w:val="22"/>
                <w:szCs w:val="22"/>
              </w:rPr>
              <w:t xml:space="preserve">посредством </w:t>
            </w:r>
            <w:r w:rsidR="006556D3">
              <w:rPr>
                <w:sz w:val="22"/>
                <w:szCs w:val="22"/>
              </w:rPr>
              <w:t>открыти</w:t>
            </w:r>
            <w:r w:rsidR="0092701C">
              <w:rPr>
                <w:sz w:val="22"/>
                <w:szCs w:val="22"/>
              </w:rPr>
              <w:t>я</w:t>
            </w:r>
            <w:r w:rsidR="006556D3">
              <w:rPr>
                <w:sz w:val="22"/>
                <w:szCs w:val="22"/>
              </w:rPr>
              <w:t xml:space="preserve"> аккредитива</w:t>
            </w:r>
            <w:r w:rsidR="008465F3" w:rsidRPr="00E36F25">
              <w:rPr>
                <w:sz w:val="22"/>
                <w:szCs w:val="22"/>
              </w:rPr>
              <w:t>/</w:t>
            </w:r>
            <w:r w:rsidR="008465F3">
              <w:rPr>
                <w:sz w:val="22"/>
                <w:szCs w:val="22"/>
              </w:rPr>
              <w:t>аккредитивов</w:t>
            </w:r>
            <w:r w:rsidR="006556D3">
              <w:rPr>
                <w:sz w:val="22"/>
                <w:szCs w:val="22"/>
              </w:rPr>
              <w:t xml:space="preserve"> на условиях</w:t>
            </w:r>
            <w:r w:rsidR="006556D3" w:rsidRPr="00E36F25">
              <w:rPr>
                <w:sz w:val="22"/>
                <w:szCs w:val="22"/>
              </w:rPr>
              <w:t>,</w:t>
            </w:r>
            <w:r w:rsidR="006556D3">
              <w:rPr>
                <w:sz w:val="22"/>
                <w:szCs w:val="22"/>
              </w:rPr>
              <w:t xml:space="preserve"> изложенных в Приложении № 1 к настоящему Договору</w:t>
            </w:r>
            <w:r w:rsidR="006556D3" w:rsidRPr="00E36F25">
              <w:rPr>
                <w:sz w:val="22"/>
                <w:szCs w:val="22"/>
              </w:rPr>
              <w:t>,</w:t>
            </w:r>
            <w:r w:rsidR="006556D3">
              <w:rPr>
                <w:sz w:val="22"/>
                <w:szCs w:val="22"/>
              </w:rPr>
              <w:t xml:space="preserve"> внесени</w:t>
            </w:r>
            <w:r w:rsidR="0092701C">
              <w:rPr>
                <w:sz w:val="22"/>
                <w:szCs w:val="22"/>
              </w:rPr>
              <w:t>я</w:t>
            </w:r>
            <w:r w:rsidR="006556D3">
              <w:rPr>
                <w:sz w:val="22"/>
                <w:szCs w:val="22"/>
              </w:rPr>
              <w:t xml:space="preserve"> на счет аккредитива</w:t>
            </w:r>
            <w:r w:rsidR="008465F3" w:rsidRPr="00E36F25">
              <w:rPr>
                <w:sz w:val="22"/>
                <w:szCs w:val="22"/>
              </w:rPr>
              <w:t>/</w:t>
            </w:r>
            <w:r w:rsidR="008465F3">
              <w:rPr>
                <w:sz w:val="22"/>
                <w:szCs w:val="22"/>
              </w:rPr>
              <w:t>аккредитивов</w:t>
            </w:r>
            <w:r w:rsidR="006556D3">
              <w:rPr>
                <w:sz w:val="22"/>
                <w:szCs w:val="22"/>
              </w:rPr>
              <w:t xml:space="preserve"> </w:t>
            </w:r>
            <w:r w:rsidR="008465F3">
              <w:rPr>
                <w:sz w:val="22"/>
                <w:szCs w:val="22"/>
              </w:rPr>
              <w:t xml:space="preserve">в качестве покрытия </w:t>
            </w:r>
            <w:r w:rsidR="006556D3">
              <w:rPr>
                <w:sz w:val="22"/>
                <w:szCs w:val="22"/>
              </w:rPr>
              <w:t>денежной суммы в размере не менее Цены Доли</w:t>
            </w:r>
            <w:r w:rsidR="008465F3">
              <w:rPr>
                <w:sz w:val="22"/>
                <w:szCs w:val="22"/>
              </w:rPr>
              <w:t xml:space="preserve"> и </w:t>
            </w:r>
            <w:r w:rsidR="000A75DC">
              <w:rPr>
                <w:sz w:val="22"/>
                <w:szCs w:val="22"/>
              </w:rPr>
              <w:t>цены ДУПТ</w:t>
            </w:r>
            <w:r w:rsidR="008465F3">
              <w:rPr>
                <w:sz w:val="22"/>
                <w:szCs w:val="22"/>
              </w:rPr>
              <w:t xml:space="preserve"> соответственно</w:t>
            </w:r>
            <w:r w:rsidR="0092701C">
              <w:rPr>
                <w:sz w:val="22"/>
                <w:szCs w:val="22"/>
              </w:rPr>
              <w:t>.</w:t>
            </w:r>
            <w:r w:rsidR="008465F3">
              <w:rPr>
                <w:sz w:val="22"/>
                <w:szCs w:val="22"/>
              </w:rPr>
              <w:t xml:space="preserve"> </w:t>
            </w:r>
            <w:r w:rsidR="0092701C">
              <w:rPr>
                <w:sz w:val="22"/>
                <w:szCs w:val="22"/>
              </w:rPr>
              <w:t>Документы, подтверждающие факт и условия открытия аккредитива, представляются Покупателем Продавцу не позднее</w:t>
            </w:r>
            <w:r w:rsidR="0092701C">
              <w:rPr>
                <w:i/>
                <w:sz w:val="22"/>
                <w:szCs w:val="22"/>
              </w:rPr>
              <w:t xml:space="preserve"> </w:t>
            </w:r>
            <w:r w:rsidR="0092701C">
              <w:rPr>
                <w:sz w:val="22"/>
                <w:szCs w:val="22"/>
              </w:rPr>
              <w:t>1 (Одного)</w:t>
            </w:r>
            <w:r w:rsidR="0092701C">
              <w:rPr>
                <w:i/>
                <w:sz w:val="22"/>
                <w:szCs w:val="22"/>
              </w:rPr>
              <w:t xml:space="preserve"> </w:t>
            </w:r>
            <w:r w:rsidR="0092701C">
              <w:rPr>
                <w:sz w:val="22"/>
                <w:szCs w:val="22"/>
              </w:rPr>
              <w:t>рабочего дня со дня их получения Покупателем.</w:t>
            </w:r>
            <w:r w:rsidR="0092701C">
              <w:rPr>
                <w:b/>
                <w:sz w:val="22"/>
                <w:szCs w:val="22"/>
              </w:rPr>
              <w:t xml:space="preserve"> </w:t>
            </w:r>
          </w:p>
        </w:tc>
      </w:tr>
      <w:tr w:rsidR="008A6B79" w:rsidRPr="004879C6" w14:paraId="7CF02A34" w14:textId="77777777" w:rsidTr="00D259E3">
        <w:trPr>
          <w:trHeight w:val="699"/>
        </w:trPr>
        <w:tc>
          <w:tcPr>
            <w:tcW w:w="2268" w:type="dxa"/>
            <w:shd w:val="clear" w:color="auto" w:fill="auto"/>
          </w:tcPr>
          <w:p w14:paraId="754812A2"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p>
          <w:p w14:paraId="68FFD6E5" w14:textId="6F65EB9E" w:rsidR="008A6B79" w:rsidRPr="004879C6" w:rsidRDefault="007446DD" w:rsidP="005E5D44">
            <w:pPr>
              <w:jc w:val="right"/>
              <w:rPr>
                <w:i/>
                <w:color w:val="FF0000"/>
                <w:sz w:val="22"/>
                <w:szCs w:val="22"/>
              </w:rPr>
            </w:pPr>
            <w:r>
              <w:rPr>
                <w:i/>
                <w:color w:val="FF0000"/>
                <w:sz w:val="22"/>
                <w:szCs w:val="22"/>
              </w:rPr>
              <w:t>для</w:t>
            </w:r>
            <w:r w:rsidR="008A6B79" w:rsidRPr="004879C6">
              <w:rPr>
                <w:i/>
                <w:color w:val="FF0000"/>
                <w:sz w:val="22"/>
                <w:szCs w:val="22"/>
              </w:rPr>
              <w:t xml:space="preserve"> оплаты с </w:t>
            </w:r>
            <w:r w:rsidR="00D00B3C">
              <w:rPr>
                <w:i/>
                <w:color w:val="FF0000"/>
                <w:sz w:val="22"/>
                <w:szCs w:val="22"/>
              </w:rPr>
              <w:t xml:space="preserve">частичным использованием </w:t>
            </w:r>
            <w:r w:rsidR="008A6B79" w:rsidRPr="004879C6">
              <w:rPr>
                <w:i/>
                <w:color w:val="FF0000"/>
                <w:sz w:val="22"/>
                <w:szCs w:val="22"/>
              </w:rPr>
              <w:t>аккредитив</w:t>
            </w:r>
            <w:r w:rsidR="00D00B3C">
              <w:rPr>
                <w:i/>
                <w:color w:val="FF0000"/>
                <w:sz w:val="22"/>
                <w:szCs w:val="22"/>
              </w:rPr>
              <w:t>а</w:t>
            </w:r>
          </w:p>
        </w:tc>
        <w:tc>
          <w:tcPr>
            <w:tcW w:w="7087" w:type="dxa"/>
            <w:shd w:val="clear" w:color="auto" w:fill="auto"/>
          </w:tcPr>
          <w:p w14:paraId="077B87F0" w14:textId="77777777" w:rsidR="0066773C" w:rsidRDefault="0092701C" w:rsidP="00CA4E37">
            <w:pPr>
              <w:adjustRightInd w:val="0"/>
              <w:jc w:val="both"/>
              <w:rPr>
                <w:sz w:val="22"/>
                <w:szCs w:val="22"/>
              </w:rPr>
            </w:pPr>
            <w:r w:rsidRPr="004879C6">
              <w:rPr>
                <w:sz w:val="22"/>
                <w:szCs w:val="22"/>
              </w:rPr>
              <w:t xml:space="preserve"> </w:t>
            </w:r>
            <w:r>
              <w:rPr>
                <w:sz w:val="22"/>
                <w:szCs w:val="22"/>
              </w:rPr>
              <w:t xml:space="preserve">В </w:t>
            </w:r>
            <w:r w:rsidRPr="004879C6">
              <w:rPr>
                <w:sz w:val="22"/>
                <w:szCs w:val="22"/>
              </w:rPr>
              <w:t>течение 5 (Пяти) рабочих дней с даты подписания Договора</w:t>
            </w:r>
            <w:r w:rsidR="0066773C">
              <w:rPr>
                <w:sz w:val="22"/>
                <w:szCs w:val="22"/>
              </w:rPr>
              <w:t>:</w:t>
            </w:r>
            <w:r>
              <w:rPr>
                <w:sz w:val="22"/>
                <w:szCs w:val="22"/>
              </w:rPr>
              <w:t xml:space="preserve"> </w:t>
            </w:r>
          </w:p>
          <w:p w14:paraId="333EBBD7" w14:textId="0C375507" w:rsidR="0092701C" w:rsidRPr="0066773C" w:rsidRDefault="0092701C" w:rsidP="0066773C">
            <w:pPr>
              <w:pStyle w:val="af2"/>
              <w:numPr>
                <w:ilvl w:val="0"/>
                <w:numId w:val="33"/>
              </w:numPr>
              <w:adjustRightInd w:val="0"/>
              <w:ind w:left="345"/>
              <w:jc w:val="both"/>
              <w:rPr>
                <w:sz w:val="22"/>
                <w:szCs w:val="22"/>
              </w:rPr>
            </w:pPr>
            <w:bookmarkStart w:id="0" w:name="_GoBack"/>
            <w:r w:rsidRPr="0066773C">
              <w:rPr>
                <w:sz w:val="22"/>
                <w:szCs w:val="22"/>
              </w:rPr>
              <w:t>п</w:t>
            </w:r>
            <w:r w:rsidR="008465F3" w:rsidRPr="0066773C">
              <w:rPr>
                <w:sz w:val="22"/>
                <w:szCs w:val="22"/>
              </w:rPr>
              <w:t xml:space="preserve">ервая часть Цены Доли оплачивается Покупателем </w:t>
            </w:r>
            <w:r w:rsidR="008A6B79" w:rsidRPr="0066773C">
              <w:rPr>
                <w:sz w:val="22"/>
                <w:szCs w:val="22"/>
              </w:rPr>
              <w:t xml:space="preserve">путем перечисления на счет Продавца, указанный в разделе </w:t>
            </w:r>
            <w:r w:rsidR="00BA291E" w:rsidRPr="0066773C">
              <w:rPr>
                <w:sz w:val="22"/>
                <w:szCs w:val="22"/>
              </w:rPr>
              <w:t>9</w:t>
            </w:r>
            <w:r w:rsidR="008A6B79" w:rsidRPr="0066773C">
              <w:rPr>
                <w:sz w:val="22"/>
                <w:szCs w:val="22"/>
              </w:rPr>
              <w:t xml:space="preserve"> Договора, </w:t>
            </w:r>
            <w:r w:rsidRPr="0066773C">
              <w:rPr>
                <w:sz w:val="22"/>
                <w:szCs w:val="22"/>
              </w:rPr>
              <w:t>денежных средств</w:t>
            </w:r>
            <w:r w:rsidR="008A6B79" w:rsidRPr="0066773C">
              <w:rPr>
                <w:sz w:val="22"/>
                <w:szCs w:val="22"/>
              </w:rPr>
              <w:t xml:space="preserve"> в размере</w:t>
            </w:r>
            <w:r w:rsidR="008A6B79" w:rsidRPr="0066773C">
              <w:rPr>
                <w:i/>
                <w:color w:val="0070C0"/>
                <w:sz w:val="22"/>
                <w:szCs w:val="22"/>
                <w:vertAlign w:val="superscript"/>
              </w:rPr>
              <w:t xml:space="preserve"> </w:t>
            </w:r>
            <w:r w:rsidR="008A6B79" w:rsidRPr="0066773C">
              <w:rPr>
                <w:sz w:val="22"/>
                <w:szCs w:val="22"/>
              </w:rPr>
              <w:t>__________ (_____________) рублей ___ копеек (НДС не облагается)</w:t>
            </w:r>
            <w:r w:rsidRPr="0066773C">
              <w:rPr>
                <w:sz w:val="22"/>
                <w:szCs w:val="22"/>
              </w:rPr>
              <w:t>;</w:t>
            </w:r>
          </w:p>
          <w:p w14:paraId="39E40DBF" w14:textId="51A04923" w:rsidR="00E36F25" w:rsidRPr="0066773C" w:rsidRDefault="0092701C" w:rsidP="0066773C">
            <w:pPr>
              <w:pStyle w:val="af2"/>
              <w:numPr>
                <w:ilvl w:val="0"/>
                <w:numId w:val="33"/>
              </w:numPr>
              <w:adjustRightInd w:val="0"/>
              <w:ind w:left="345"/>
              <w:jc w:val="both"/>
              <w:rPr>
                <w:sz w:val="22"/>
                <w:szCs w:val="22"/>
              </w:rPr>
            </w:pPr>
            <w:r w:rsidRPr="0066773C">
              <w:rPr>
                <w:sz w:val="22"/>
                <w:szCs w:val="22"/>
              </w:rPr>
              <w:t>о</w:t>
            </w:r>
            <w:r w:rsidR="00CA4E37" w:rsidRPr="0066773C">
              <w:rPr>
                <w:sz w:val="22"/>
                <w:szCs w:val="22"/>
              </w:rPr>
              <w:t>ставшаяся</w:t>
            </w:r>
            <w:r w:rsidR="008465F3" w:rsidRPr="0066773C">
              <w:rPr>
                <w:sz w:val="22"/>
                <w:szCs w:val="22"/>
              </w:rPr>
              <w:t xml:space="preserve"> часть Цены Доли оплачивается Покупателем</w:t>
            </w:r>
            <w:r w:rsidRPr="0066773C">
              <w:rPr>
                <w:sz w:val="22"/>
                <w:szCs w:val="22"/>
              </w:rPr>
              <w:t xml:space="preserve"> </w:t>
            </w:r>
            <w:r w:rsidR="008465F3" w:rsidRPr="0066773C">
              <w:rPr>
                <w:sz w:val="22"/>
                <w:szCs w:val="22"/>
              </w:rPr>
              <w:t xml:space="preserve">посредством </w:t>
            </w:r>
            <w:r w:rsidRPr="0066773C">
              <w:rPr>
                <w:sz w:val="22"/>
                <w:szCs w:val="22"/>
              </w:rPr>
              <w:t xml:space="preserve">открытия </w:t>
            </w:r>
            <w:r w:rsidR="008465F3" w:rsidRPr="0066773C">
              <w:rPr>
                <w:sz w:val="22"/>
                <w:szCs w:val="22"/>
              </w:rPr>
              <w:t>аккредитив</w:t>
            </w:r>
            <w:r w:rsidRPr="0066773C">
              <w:rPr>
                <w:sz w:val="22"/>
                <w:szCs w:val="22"/>
              </w:rPr>
              <w:t>а</w:t>
            </w:r>
            <w:r w:rsidR="008465F3" w:rsidRPr="0066773C">
              <w:rPr>
                <w:sz w:val="22"/>
                <w:szCs w:val="22"/>
              </w:rPr>
              <w:t xml:space="preserve"> </w:t>
            </w:r>
            <w:r w:rsidRPr="0066773C">
              <w:rPr>
                <w:sz w:val="22"/>
                <w:szCs w:val="22"/>
              </w:rPr>
              <w:t>на условиях, изложенных в Приложении № 1 к настоящему Договору, внесения на счет аккредитива/аккредитивов в качестве покрытия денежной суммы в размере не менее Цены Доли и цены ДУПТ соответственно</w:t>
            </w:r>
            <w:r w:rsidR="00D00B3C" w:rsidRPr="0066773C">
              <w:rPr>
                <w:sz w:val="22"/>
                <w:szCs w:val="22"/>
              </w:rPr>
              <w:t>. Документы, подтверждающие факт и условия открытия аккредитива, представляются Покупателем Продавцу не позднее</w:t>
            </w:r>
            <w:r w:rsidR="00D00B3C" w:rsidRPr="0066773C">
              <w:rPr>
                <w:i/>
                <w:sz w:val="22"/>
                <w:szCs w:val="22"/>
              </w:rPr>
              <w:t xml:space="preserve"> </w:t>
            </w:r>
            <w:r w:rsidR="00D00B3C" w:rsidRPr="0066773C">
              <w:rPr>
                <w:sz w:val="22"/>
                <w:szCs w:val="22"/>
              </w:rPr>
              <w:t>1 (Одного)</w:t>
            </w:r>
            <w:r w:rsidR="00D00B3C" w:rsidRPr="0066773C">
              <w:rPr>
                <w:i/>
                <w:sz w:val="22"/>
                <w:szCs w:val="22"/>
              </w:rPr>
              <w:t xml:space="preserve"> </w:t>
            </w:r>
            <w:r w:rsidR="00D00B3C" w:rsidRPr="0066773C">
              <w:rPr>
                <w:sz w:val="22"/>
                <w:szCs w:val="22"/>
              </w:rPr>
              <w:t>рабочего дня со дня их получения Покупателем.</w:t>
            </w:r>
            <w:bookmarkEnd w:id="0"/>
          </w:p>
        </w:tc>
      </w:tr>
    </w:tbl>
    <w:p w14:paraId="716A56B5" w14:textId="430F004E" w:rsidR="008A6B79" w:rsidRDefault="008A6B79" w:rsidP="00B40058">
      <w:pPr>
        <w:pBdr>
          <w:top w:val="nil"/>
          <w:left w:val="nil"/>
          <w:bottom w:val="nil"/>
          <w:right w:val="nil"/>
          <w:between w:val="nil"/>
        </w:pBdr>
        <w:ind w:left="1429"/>
        <w:jc w:val="both"/>
        <w:rPr>
          <w:sz w:val="22"/>
          <w:szCs w:val="22"/>
        </w:rPr>
      </w:pPr>
    </w:p>
    <w:p w14:paraId="1CE5C1F3" w14:textId="189D4FA6" w:rsidR="00E36F25" w:rsidRDefault="00E36F25" w:rsidP="00E36F25">
      <w:pPr>
        <w:pBdr>
          <w:top w:val="nil"/>
          <w:left w:val="nil"/>
          <w:bottom w:val="nil"/>
          <w:right w:val="nil"/>
          <w:between w:val="nil"/>
        </w:pBdr>
        <w:ind w:left="851" w:firstLine="567"/>
        <w:jc w:val="both"/>
        <w:rPr>
          <w:sz w:val="22"/>
          <w:szCs w:val="22"/>
        </w:rPr>
      </w:pPr>
      <w:r>
        <w:rPr>
          <w:sz w:val="22"/>
          <w:szCs w:val="22"/>
        </w:rPr>
        <w:t>Оплата Цены Доли может быть произведена</w:t>
      </w:r>
      <w:r w:rsidRPr="00E36F25">
        <w:rPr>
          <w:sz w:val="22"/>
          <w:szCs w:val="22"/>
        </w:rPr>
        <w:t xml:space="preserve">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w:t>
      </w:r>
      <w:hyperlink r:id="rId9" w:history="1">
        <w:r w:rsidRPr="00E36F25">
          <w:rPr>
            <w:sz w:val="22"/>
            <w:szCs w:val="22"/>
          </w:rPr>
          <w:t>https://riarating.ru/banks/</w:t>
        </w:r>
      </w:hyperlink>
      <w:r w:rsidRPr="00E36F25">
        <w:rPr>
          <w:sz w:val="22"/>
          <w:szCs w:val="22"/>
        </w:rPr>
        <w:t>)</w:t>
      </w:r>
      <w:r>
        <w:rPr>
          <w:sz w:val="22"/>
          <w:szCs w:val="22"/>
        </w:rPr>
        <w:t>.</w:t>
      </w:r>
      <w:r w:rsidRPr="00E36F25">
        <w:rPr>
          <w:sz w:val="22"/>
          <w:szCs w:val="22"/>
        </w:rPr>
        <w:t xml:space="preserve">  </w:t>
      </w:r>
    </w:p>
    <w:p w14:paraId="71781C20" w14:textId="77777777" w:rsidR="00E36F25" w:rsidRDefault="00E36F25" w:rsidP="00E36F25">
      <w:pPr>
        <w:pBdr>
          <w:top w:val="nil"/>
          <w:left w:val="nil"/>
          <w:bottom w:val="nil"/>
          <w:right w:val="nil"/>
          <w:between w:val="nil"/>
        </w:pBdr>
        <w:ind w:left="1418"/>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4A58990C"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w:t>
      </w:r>
      <w:r w:rsidR="00767D8F">
        <w:rPr>
          <w:sz w:val="22"/>
          <w:szCs w:val="22"/>
        </w:rPr>
        <w:t>ражданского кодекса</w:t>
      </w:r>
      <w:r w:rsidRPr="00255549">
        <w:rPr>
          <w:sz w:val="22"/>
          <w:szCs w:val="22"/>
        </w:rPr>
        <w:t xml:space="preserve"> Р</w:t>
      </w:r>
      <w:r w:rsidR="00767D8F">
        <w:rPr>
          <w:sz w:val="22"/>
          <w:szCs w:val="22"/>
        </w:rPr>
        <w:t xml:space="preserve">оссийской </w:t>
      </w:r>
      <w:r w:rsidRPr="00255549">
        <w:rPr>
          <w:sz w:val="22"/>
          <w:szCs w:val="22"/>
        </w:rPr>
        <w:t>Ф</w:t>
      </w:r>
      <w:r w:rsidR="00767D8F">
        <w:rPr>
          <w:sz w:val="22"/>
          <w:szCs w:val="22"/>
        </w:rPr>
        <w:t>едерации</w:t>
      </w:r>
      <w:r w:rsidRPr="00255549">
        <w:rPr>
          <w:sz w:val="22"/>
          <w:szCs w:val="22"/>
        </w:rPr>
        <w:t>.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w:t>
      </w:r>
      <w:r w:rsidR="00767D8F">
        <w:rPr>
          <w:sz w:val="22"/>
          <w:szCs w:val="22"/>
        </w:rPr>
        <w:t>ражданского кодекса</w:t>
      </w:r>
      <w:r w:rsidRPr="00255549">
        <w:rPr>
          <w:sz w:val="22"/>
          <w:szCs w:val="22"/>
        </w:rPr>
        <w:t xml:space="preserve"> Р</w:t>
      </w:r>
      <w:r w:rsidR="00767D8F">
        <w:rPr>
          <w:sz w:val="22"/>
          <w:szCs w:val="22"/>
        </w:rPr>
        <w:t xml:space="preserve">оссийской </w:t>
      </w:r>
      <w:r w:rsidRPr="00255549">
        <w:rPr>
          <w:sz w:val="22"/>
          <w:szCs w:val="22"/>
        </w:rPr>
        <w:t>Ф</w:t>
      </w:r>
      <w:r w:rsidR="00767D8F">
        <w:rPr>
          <w:sz w:val="22"/>
          <w:szCs w:val="22"/>
        </w:rPr>
        <w:t>едерации</w:t>
      </w:r>
      <w:r w:rsidRPr="00255549">
        <w:rPr>
          <w:sz w:val="22"/>
          <w:szCs w:val="22"/>
        </w:rPr>
        <w:t>.</w:t>
      </w:r>
    </w:p>
    <w:p w14:paraId="7D7528D9" w14:textId="77777777" w:rsidR="00D00B3C" w:rsidRPr="00D00B3C" w:rsidRDefault="00D00B3C"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sidRPr="00285FB0">
        <w:rPr>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w:t>
      </w:r>
      <w:r w:rsidRPr="00285FB0">
        <w:rPr>
          <w:color w:val="000000"/>
          <w:sz w:val="22"/>
          <w:szCs w:val="22"/>
          <w:lang w:eastAsia="en-US"/>
        </w:rPr>
        <w:t xml:space="preserve"> </w:t>
      </w:r>
      <w:r w:rsidRPr="00285FB0">
        <w:rPr>
          <w:sz w:val="22"/>
          <w:szCs w:val="22"/>
        </w:rPr>
        <w:t xml:space="preserve">в течение 5 (Пяти) рабочих дней </w:t>
      </w:r>
      <w:r w:rsidRPr="00285FB0">
        <w:rPr>
          <w:color w:val="000000"/>
          <w:sz w:val="22"/>
          <w:szCs w:val="22"/>
          <w:lang w:eastAsia="en-US"/>
        </w:rPr>
        <w:t xml:space="preserve">с даты выполнения наиболее позднего из них: </w:t>
      </w:r>
    </w:p>
    <w:p w14:paraId="1846E316" w14:textId="5B5A0AD1" w:rsidR="00C00E67" w:rsidRDefault="001279F1" w:rsidP="00D00B3C">
      <w:pPr>
        <w:pBdr>
          <w:top w:val="nil"/>
          <w:left w:val="nil"/>
          <w:bottom w:val="nil"/>
          <w:right w:val="nil"/>
          <w:between w:val="nil"/>
        </w:pBdr>
        <w:tabs>
          <w:tab w:val="left" w:pos="1701"/>
          <w:tab w:val="left" w:pos="1843"/>
        </w:tabs>
        <w:ind w:left="709"/>
        <w:jc w:val="both"/>
        <w:rPr>
          <w:sz w:val="22"/>
          <w:szCs w:val="22"/>
        </w:rPr>
      </w:pPr>
      <w:r>
        <w:rPr>
          <w:sz w:val="22"/>
          <w:szCs w:val="22"/>
        </w:rPr>
        <w:t>(ВАРИАНТ 1 ОПЛАТ</w:t>
      </w:r>
      <w:r w:rsidR="003D777A">
        <w:rPr>
          <w:sz w:val="22"/>
          <w:szCs w:val="22"/>
        </w:rPr>
        <w:t>А БЕЗ ИСПОЛЬЗОВАНИЯ АККРЕИТИВА</w:t>
      </w:r>
      <w:r>
        <w:rPr>
          <w:sz w:val="22"/>
          <w:szCs w:val="22"/>
        </w:rPr>
        <w:t xml:space="preserve">) </w:t>
      </w:r>
    </w:p>
    <w:p w14:paraId="67397343" w14:textId="703DA7F6" w:rsidR="00C00E67" w:rsidRPr="00285FB0" w:rsidRDefault="00C00E67"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выполнени</w:t>
      </w:r>
      <w:r>
        <w:rPr>
          <w:rFonts w:eastAsiaTheme="minorHAnsi"/>
          <w:color w:val="000000"/>
          <w:sz w:val="22"/>
          <w:szCs w:val="22"/>
          <w:lang w:eastAsia="en-US"/>
        </w:rPr>
        <w:t>е</w:t>
      </w:r>
      <w:r w:rsidRPr="00285FB0">
        <w:rPr>
          <w:rFonts w:eastAsiaTheme="minorHAnsi"/>
          <w:color w:val="000000"/>
          <w:sz w:val="22"/>
          <w:szCs w:val="22"/>
          <w:lang w:eastAsia="en-US"/>
        </w:rPr>
        <w:t xml:space="preserve"> </w:t>
      </w:r>
      <w:r w:rsidR="009B2E9D">
        <w:rPr>
          <w:rFonts w:eastAsiaTheme="minorHAnsi"/>
          <w:color w:val="000000"/>
          <w:sz w:val="22"/>
          <w:szCs w:val="22"/>
          <w:lang w:eastAsia="en-US"/>
        </w:rPr>
        <w:t>о</w:t>
      </w:r>
      <w:r w:rsidRPr="00285FB0">
        <w:rPr>
          <w:rFonts w:eastAsiaTheme="minorHAnsi"/>
          <w:color w:val="000000"/>
          <w:sz w:val="22"/>
          <w:szCs w:val="22"/>
          <w:lang w:eastAsia="en-US"/>
        </w:rPr>
        <w:t xml:space="preserve">тлагательного условия, указанного в п. </w:t>
      </w:r>
      <w:r w:rsidRPr="009B2E9D">
        <w:rPr>
          <w:rFonts w:eastAsiaTheme="minorHAnsi"/>
          <w:color w:val="000000"/>
          <w:sz w:val="22"/>
          <w:szCs w:val="22"/>
          <w:lang w:eastAsia="en-US"/>
        </w:rPr>
        <w:t>2.13</w:t>
      </w:r>
      <w:r w:rsidRPr="00285FB0">
        <w:rPr>
          <w:rFonts w:eastAsiaTheme="minorHAnsi"/>
          <w:color w:val="000000"/>
          <w:sz w:val="22"/>
          <w:szCs w:val="22"/>
          <w:lang w:eastAsia="en-US"/>
        </w:rPr>
        <w:t xml:space="preserve"> настоящего Договора; </w:t>
      </w:r>
    </w:p>
    <w:p w14:paraId="46A17A2B" w14:textId="605983EE" w:rsidR="00B9572B" w:rsidRDefault="00C00E67"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подтверждения полной оплаты Цены Доли по настоящему Договору</w:t>
      </w:r>
      <w:r w:rsidR="00B9572B" w:rsidRPr="00786DEE">
        <w:rPr>
          <w:rFonts w:eastAsiaTheme="minorHAnsi"/>
          <w:color w:val="000000"/>
          <w:sz w:val="22"/>
          <w:szCs w:val="22"/>
          <w:lang w:eastAsia="en-US"/>
        </w:rPr>
        <w:t>;</w:t>
      </w:r>
    </w:p>
    <w:p w14:paraId="2207B273" w14:textId="4C75F61F" w:rsidR="00C00E67" w:rsidRPr="00285FB0" w:rsidRDefault="00C00E67"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 xml:space="preserve">подтверждения </w:t>
      </w:r>
      <w:r w:rsidR="00B9572B">
        <w:rPr>
          <w:rFonts w:eastAsiaTheme="minorHAnsi"/>
          <w:color w:val="000000"/>
          <w:sz w:val="22"/>
          <w:szCs w:val="22"/>
          <w:lang w:eastAsia="en-US"/>
        </w:rPr>
        <w:t xml:space="preserve">выполнения обязательств цессионарием по </w:t>
      </w:r>
      <w:r w:rsidRPr="00285FB0">
        <w:rPr>
          <w:rFonts w:eastAsiaTheme="minorHAnsi"/>
          <w:color w:val="000000"/>
          <w:sz w:val="22"/>
          <w:szCs w:val="22"/>
          <w:lang w:eastAsia="en-US"/>
        </w:rPr>
        <w:t xml:space="preserve">оплаты цены </w:t>
      </w:r>
      <w:r w:rsidRPr="00B9572B">
        <w:rPr>
          <w:rFonts w:eastAsiaTheme="minorHAnsi"/>
          <w:color w:val="000000"/>
          <w:sz w:val="22"/>
          <w:szCs w:val="22"/>
          <w:lang w:eastAsia="en-US"/>
        </w:rPr>
        <w:t>ДУПТ</w:t>
      </w:r>
      <w:r w:rsidR="00B9572B" w:rsidRPr="00B9572B">
        <w:rPr>
          <w:sz w:val="22"/>
          <w:szCs w:val="22"/>
        </w:rPr>
        <w:t xml:space="preserve"> </w:t>
      </w:r>
      <w:r w:rsidR="00B9572B">
        <w:rPr>
          <w:sz w:val="22"/>
          <w:szCs w:val="22"/>
        </w:rPr>
        <w:t>в соответствии с условиями ДУПТ</w:t>
      </w:r>
      <w:r w:rsidR="00B9572B" w:rsidRPr="00B9572B">
        <w:rPr>
          <w:sz w:val="22"/>
          <w:szCs w:val="22"/>
        </w:rPr>
        <w:t>:</w:t>
      </w:r>
      <w:r w:rsidR="00B9572B">
        <w:rPr>
          <w:sz w:val="22"/>
          <w:szCs w:val="22"/>
        </w:rPr>
        <w:t xml:space="preserve"> </w:t>
      </w:r>
      <w:r w:rsidR="00B9572B" w:rsidRPr="00B9572B">
        <w:rPr>
          <w:sz w:val="22"/>
          <w:szCs w:val="22"/>
        </w:rPr>
        <w:t>полной оплаты цены Д</w:t>
      </w:r>
      <w:r w:rsidR="00B9572B">
        <w:rPr>
          <w:sz w:val="22"/>
          <w:szCs w:val="22"/>
        </w:rPr>
        <w:t>УПТ</w:t>
      </w:r>
      <w:r w:rsidR="00B9572B" w:rsidRPr="00B9572B">
        <w:rPr>
          <w:sz w:val="22"/>
          <w:szCs w:val="22"/>
        </w:rPr>
        <w:t xml:space="preserve">, </w:t>
      </w:r>
      <w:r w:rsidR="00B9572B" w:rsidRPr="00B9572B">
        <w:rPr>
          <w:i/>
          <w:iCs/>
          <w:sz w:val="22"/>
          <w:szCs w:val="22"/>
        </w:rPr>
        <w:t xml:space="preserve">либо </w:t>
      </w:r>
      <w:r w:rsidR="00B9572B" w:rsidRPr="00B9572B">
        <w:rPr>
          <w:sz w:val="22"/>
          <w:szCs w:val="22"/>
        </w:rPr>
        <w:t xml:space="preserve">полной оплаты первой части цены </w:t>
      </w:r>
      <w:r w:rsidR="00B9572B">
        <w:rPr>
          <w:sz w:val="22"/>
          <w:szCs w:val="22"/>
        </w:rPr>
        <w:t>ДУПТ</w:t>
      </w:r>
      <w:r w:rsidR="00B9572B" w:rsidRPr="00B9572B">
        <w:rPr>
          <w:sz w:val="22"/>
          <w:szCs w:val="22"/>
        </w:rPr>
        <w:t xml:space="preserve"> в размере, согласованном </w:t>
      </w:r>
      <w:r w:rsidR="00B9572B">
        <w:rPr>
          <w:sz w:val="22"/>
          <w:szCs w:val="22"/>
        </w:rPr>
        <w:t>ц</w:t>
      </w:r>
      <w:r w:rsidR="00B9572B" w:rsidRPr="00B9572B">
        <w:rPr>
          <w:sz w:val="22"/>
          <w:szCs w:val="22"/>
        </w:rPr>
        <w:t xml:space="preserve">едентом и </w:t>
      </w:r>
      <w:r w:rsidR="00B9572B">
        <w:rPr>
          <w:sz w:val="22"/>
          <w:szCs w:val="22"/>
        </w:rPr>
        <w:t>ц</w:t>
      </w:r>
      <w:r w:rsidR="00B9572B" w:rsidRPr="00B9572B">
        <w:rPr>
          <w:sz w:val="22"/>
          <w:szCs w:val="22"/>
        </w:rPr>
        <w:t>ессионарием в Д</w:t>
      </w:r>
      <w:r w:rsidR="00B9572B">
        <w:rPr>
          <w:sz w:val="22"/>
          <w:szCs w:val="22"/>
        </w:rPr>
        <w:t>УПТ и</w:t>
      </w:r>
      <w:r w:rsidR="00B9572B">
        <w:rPr>
          <w:i/>
          <w:sz w:val="22"/>
          <w:szCs w:val="22"/>
        </w:rPr>
        <w:t xml:space="preserve"> </w:t>
      </w:r>
      <w:r w:rsidR="00B9572B" w:rsidRPr="00B9572B">
        <w:rPr>
          <w:sz w:val="22"/>
          <w:szCs w:val="22"/>
        </w:rPr>
        <w:t xml:space="preserve">предоставления Продавцу документально подтвержденных сведений об открытии и наполнении </w:t>
      </w:r>
      <w:r w:rsidR="00B9572B">
        <w:rPr>
          <w:sz w:val="22"/>
          <w:szCs w:val="22"/>
        </w:rPr>
        <w:t>а</w:t>
      </w:r>
      <w:r w:rsidR="00B9572B" w:rsidRPr="00B9572B">
        <w:rPr>
          <w:sz w:val="22"/>
          <w:szCs w:val="22"/>
        </w:rPr>
        <w:t>ккредитива</w:t>
      </w:r>
      <w:r w:rsidRPr="00B9572B">
        <w:rPr>
          <w:rFonts w:eastAsiaTheme="minorHAnsi"/>
          <w:color w:val="000000"/>
          <w:sz w:val="22"/>
          <w:szCs w:val="22"/>
          <w:lang w:eastAsia="en-US"/>
        </w:rPr>
        <w:t>.</w:t>
      </w:r>
      <w:r w:rsidRPr="00285FB0">
        <w:rPr>
          <w:rFonts w:eastAsiaTheme="minorHAnsi"/>
          <w:color w:val="000000"/>
          <w:sz w:val="22"/>
          <w:szCs w:val="22"/>
          <w:lang w:eastAsia="en-US"/>
        </w:rPr>
        <w:t xml:space="preserve"> </w:t>
      </w:r>
    </w:p>
    <w:p w14:paraId="3FA0FC7B" w14:textId="4AF6687A" w:rsidR="00AC00B5" w:rsidRDefault="00C00E67" w:rsidP="00D00B3C">
      <w:pPr>
        <w:pBdr>
          <w:top w:val="nil"/>
          <w:left w:val="nil"/>
          <w:bottom w:val="nil"/>
          <w:right w:val="nil"/>
          <w:between w:val="nil"/>
        </w:pBdr>
        <w:tabs>
          <w:tab w:val="left" w:pos="1701"/>
          <w:tab w:val="left" w:pos="1843"/>
        </w:tabs>
        <w:ind w:left="709"/>
        <w:jc w:val="both"/>
        <w:rPr>
          <w:sz w:val="22"/>
          <w:szCs w:val="22"/>
        </w:rPr>
      </w:pPr>
      <w:r>
        <w:rPr>
          <w:sz w:val="22"/>
          <w:szCs w:val="22"/>
        </w:rPr>
        <w:t xml:space="preserve"> </w:t>
      </w:r>
    </w:p>
    <w:p w14:paraId="738BDEC0" w14:textId="77777777" w:rsidR="00786DEE" w:rsidRDefault="00786DEE" w:rsidP="00D00B3C">
      <w:pPr>
        <w:pBdr>
          <w:top w:val="nil"/>
          <w:left w:val="nil"/>
          <w:bottom w:val="nil"/>
          <w:right w:val="nil"/>
          <w:between w:val="nil"/>
        </w:pBdr>
        <w:tabs>
          <w:tab w:val="left" w:pos="1701"/>
          <w:tab w:val="left" w:pos="1843"/>
        </w:tabs>
        <w:ind w:left="709"/>
        <w:jc w:val="both"/>
        <w:rPr>
          <w:sz w:val="22"/>
          <w:szCs w:val="22"/>
        </w:rPr>
      </w:pPr>
    </w:p>
    <w:p w14:paraId="285289E9" w14:textId="2C49B8D0" w:rsidR="00C00E67" w:rsidRDefault="001279F1" w:rsidP="00C00E67">
      <w:pPr>
        <w:pBdr>
          <w:top w:val="nil"/>
          <w:left w:val="nil"/>
          <w:bottom w:val="nil"/>
          <w:right w:val="nil"/>
          <w:between w:val="nil"/>
        </w:pBdr>
        <w:tabs>
          <w:tab w:val="left" w:pos="1701"/>
          <w:tab w:val="left" w:pos="1843"/>
        </w:tabs>
        <w:ind w:left="709"/>
        <w:jc w:val="both"/>
        <w:rPr>
          <w:sz w:val="22"/>
          <w:szCs w:val="22"/>
        </w:rPr>
      </w:pPr>
      <w:r>
        <w:rPr>
          <w:sz w:val="22"/>
          <w:szCs w:val="22"/>
        </w:rPr>
        <w:t xml:space="preserve">(ВАРИАНТ 2 </w:t>
      </w:r>
      <w:r w:rsidR="009B2E9D">
        <w:rPr>
          <w:sz w:val="22"/>
          <w:szCs w:val="22"/>
        </w:rPr>
        <w:t>ОПЛАТА ПОСРЕДСТВОМ АККРЕДИТИВА)</w:t>
      </w:r>
    </w:p>
    <w:p w14:paraId="0C9F36F7" w14:textId="2F577DDF" w:rsidR="009B2E9D" w:rsidRPr="00285FB0" w:rsidRDefault="009B2E9D"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выполнени</w:t>
      </w:r>
      <w:r>
        <w:rPr>
          <w:rFonts w:eastAsiaTheme="minorHAnsi"/>
          <w:color w:val="000000"/>
          <w:sz w:val="22"/>
          <w:szCs w:val="22"/>
          <w:lang w:eastAsia="en-US"/>
        </w:rPr>
        <w:t>е</w:t>
      </w:r>
      <w:r w:rsidRPr="00285FB0">
        <w:rPr>
          <w:rFonts w:eastAsiaTheme="minorHAnsi"/>
          <w:color w:val="000000"/>
          <w:sz w:val="22"/>
          <w:szCs w:val="22"/>
          <w:lang w:eastAsia="en-US"/>
        </w:rPr>
        <w:t xml:space="preserve"> </w:t>
      </w:r>
      <w:r>
        <w:rPr>
          <w:rFonts w:eastAsiaTheme="minorHAnsi"/>
          <w:color w:val="000000"/>
          <w:sz w:val="22"/>
          <w:szCs w:val="22"/>
          <w:lang w:eastAsia="en-US"/>
        </w:rPr>
        <w:t>о</w:t>
      </w:r>
      <w:r w:rsidRPr="00285FB0">
        <w:rPr>
          <w:rFonts w:eastAsiaTheme="minorHAnsi"/>
          <w:color w:val="000000"/>
          <w:sz w:val="22"/>
          <w:szCs w:val="22"/>
          <w:lang w:eastAsia="en-US"/>
        </w:rPr>
        <w:t xml:space="preserve">тлагательного условия, указанного в п. </w:t>
      </w:r>
      <w:r w:rsidRPr="009B2E9D">
        <w:rPr>
          <w:rFonts w:eastAsiaTheme="minorHAnsi"/>
          <w:color w:val="000000"/>
          <w:sz w:val="22"/>
          <w:szCs w:val="22"/>
          <w:lang w:eastAsia="en-US"/>
        </w:rPr>
        <w:t>2.13</w:t>
      </w:r>
      <w:r w:rsidRPr="00285FB0">
        <w:rPr>
          <w:rFonts w:eastAsiaTheme="minorHAnsi"/>
          <w:color w:val="000000"/>
          <w:sz w:val="22"/>
          <w:szCs w:val="22"/>
          <w:lang w:eastAsia="en-US"/>
        </w:rPr>
        <w:t xml:space="preserve"> настоящего Договора; </w:t>
      </w:r>
    </w:p>
    <w:p w14:paraId="19EBB26A" w14:textId="6E7E3B3D" w:rsidR="009B2E9D" w:rsidRPr="007446DD" w:rsidRDefault="009B2E9D"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7446DD">
        <w:rPr>
          <w:rFonts w:eastAsiaTheme="minorHAnsi"/>
          <w:color w:val="000000"/>
          <w:sz w:val="22"/>
          <w:szCs w:val="22"/>
          <w:lang w:eastAsia="en-US"/>
        </w:rPr>
        <w:t>предоставление Продавцу документально подтвержденных сведений об открытии и наполнении аккредитив</w:t>
      </w:r>
      <w:r w:rsidR="00B9572B" w:rsidRPr="007446DD">
        <w:rPr>
          <w:rFonts w:eastAsiaTheme="minorHAnsi"/>
          <w:color w:val="000000"/>
          <w:sz w:val="22"/>
          <w:szCs w:val="22"/>
          <w:lang w:eastAsia="en-US"/>
        </w:rPr>
        <w:t>а</w:t>
      </w:r>
      <w:r w:rsidRPr="007446DD">
        <w:rPr>
          <w:rFonts w:eastAsiaTheme="minorHAnsi"/>
          <w:color w:val="000000"/>
          <w:sz w:val="22"/>
          <w:szCs w:val="22"/>
          <w:lang w:eastAsia="en-US"/>
        </w:rPr>
        <w:t>;</w:t>
      </w:r>
    </w:p>
    <w:p w14:paraId="6ADE6F9D" w14:textId="69CFB3AA" w:rsidR="00B9572B" w:rsidRPr="00285FB0" w:rsidRDefault="00B9572B"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 xml:space="preserve">подтверждения </w:t>
      </w:r>
      <w:r>
        <w:rPr>
          <w:rFonts w:eastAsiaTheme="minorHAnsi"/>
          <w:color w:val="000000"/>
          <w:sz w:val="22"/>
          <w:szCs w:val="22"/>
          <w:lang w:eastAsia="en-US"/>
        </w:rPr>
        <w:t xml:space="preserve">выполнения цессионарием обязательств по </w:t>
      </w:r>
      <w:r w:rsidRPr="00285FB0">
        <w:rPr>
          <w:rFonts w:eastAsiaTheme="minorHAnsi"/>
          <w:color w:val="000000"/>
          <w:sz w:val="22"/>
          <w:szCs w:val="22"/>
          <w:lang w:eastAsia="en-US"/>
        </w:rPr>
        <w:t xml:space="preserve">оплаты цены </w:t>
      </w:r>
      <w:r w:rsidRPr="00B9572B">
        <w:rPr>
          <w:rFonts w:eastAsiaTheme="minorHAnsi"/>
          <w:color w:val="000000"/>
          <w:sz w:val="22"/>
          <w:szCs w:val="22"/>
          <w:lang w:eastAsia="en-US"/>
        </w:rPr>
        <w:t>ДУПТ</w:t>
      </w:r>
      <w:r w:rsidRPr="00B9572B">
        <w:rPr>
          <w:sz w:val="22"/>
          <w:szCs w:val="22"/>
        </w:rPr>
        <w:t xml:space="preserve"> </w:t>
      </w:r>
      <w:r>
        <w:rPr>
          <w:sz w:val="22"/>
          <w:szCs w:val="22"/>
        </w:rPr>
        <w:t>в соответствии с условиями ДУПТ</w:t>
      </w:r>
      <w:r w:rsidRPr="00B9572B">
        <w:rPr>
          <w:sz w:val="22"/>
          <w:szCs w:val="22"/>
        </w:rPr>
        <w:t>:</w:t>
      </w:r>
      <w:r>
        <w:rPr>
          <w:sz w:val="22"/>
          <w:szCs w:val="22"/>
        </w:rPr>
        <w:t xml:space="preserve"> </w:t>
      </w:r>
      <w:r w:rsidRPr="00B9572B">
        <w:rPr>
          <w:sz w:val="22"/>
          <w:szCs w:val="22"/>
        </w:rPr>
        <w:t>полной оплаты цены Д</w:t>
      </w:r>
      <w:r>
        <w:rPr>
          <w:sz w:val="22"/>
          <w:szCs w:val="22"/>
        </w:rPr>
        <w:t>УПТ</w:t>
      </w:r>
      <w:r w:rsidRPr="00B9572B">
        <w:rPr>
          <w:sz w:val="22"/>
          <w:szCs w:val="22"/>
        </w:rPr>
        <w:t xml:space="preserve">, </w:t>
      </w:r>
      <w:r w:rsidRPr="00B9572B">
        <w:rPr>
          <w:i/>
          <w:iCs/>
          <w:sz w:val="22"/>
          <w:szCs w:val="22"/>
        </w:rPr>
        <w:t xml:space="preserve">либо </w:t>
      </w:r>
      <w:r w:rsidRPr="00B9572B">
        <w:rPr>
          <w:sz w:val="22"/>
          <w:szCs w:val="22"/>
        </w:rPr>
        <w:t xml:space="preserve">полной оплаты первой части цены </w:t>
      </w:r>
      <w:r>
        <w:rPr>
          <w:sz w:val="22"/>
          <w:szCs w:val="22"/>
        </w:rPr>
        <w:t>ДУПТ</w:t>
      </w:r>
      <w:r w:rsidRPr="00B9572B">
        <w:rPr>
          <w:sz w:val="22"/>
          <w:szCs w:val="22"/>
        </w:rPr>
        <w:t xml:space="preserve"> в размере, согласованном </w:t>
      </w:r>
      <w:r>
        <w:rPr>
          <w:sz w:val="22"/>
          <w:szCs w:val="22"/>
        </w:rPr>
        <w:t>ц</w:t>
      </w:r>
      <w:r w:rsidRPr="00B9572B">
        <w:rPr>
          <w:sz w:val="22"/>
          <w:szCs w:val="22"/>
        </w:rPr>
        <w:t xml:space="preserve">едентом и </w:t>
      </w:r>
      <w:r>
        <w:rPr>
          <w:sz w:val="22"/>
          <w:szCs w:val="22"/>
        </w:rPr>
        <w:t>ц</w:t>
      </w:r>
      <w:r w:rsidRPr="00B9572B">
        <w:rPr>
          <w:sz w:val="22"/>
          <w:szCs w:val="22"/>
        </w:rPr>
        <w:t>ессионарием в Д</w:t>
      </w:r>
      <w:r>
        <w:rPr>
          <w:sz w:val="22"/>
          <w:szCs w:val="22"/>
        </w:rPr>
        <w:t>УПТ и</w:t>
      </w:r>
      <w:r>
        <w:rPr>
          <w:i/>
          <w:sz w:val="22"/>
          <w:szCs w:val="22"/>
        </w:rPr>
        <w:t xml:space="preserve"> </w:t>
      </w:r>
      <w:r w:rsidRPr="00B9572B">
        <w:rPr>
          <w:sz w:val="22"/>
          <w:szCs w:val="22"/>
        </w:rPr>
        <w:t xml:space="preserve">предоставления Продавцу документально подтвержденных сведений об открытии и наполнении </w:t>
      </w:r>
      <w:r>
        <w:rPr>
          <w:sz w:val="22"/>
          <w:szCs w:val="22"/>
        </w:rPr>
        <w:t>а</w:t>
      </w:r>
      <w:r w:rsidRPr="00B9572B">
        <w:rPr>
          <w:sz w:val="22"/>
          <w:szCs w:val="22"/>
        </w:rPr>
        <w:t>ккредитива</w:t>
      </w:r>
      <w:r w:rsidRPr="00B9572B">
        <w:rPr>
          <w:rFonts w:eastAsiaTheme="minorHAnsi"/>
          <w:color w:val="000000"/>
          <w:sz w:val="22"/>
          <w:szCs w:val="22"/>
          <w:lang w:eastAsia="en-US"/>
        </w:rPr>
        <w:t>.</w:t>
      </w:r>
      <w:r w:rsidRPr="00285FB0">
        <w:rPr>
          <w:rFonts w:eastAsiaTheme="minorHAnsi"/>
          <w:color w:val="000000"/>
          <w:sz w:val="22"/>
          <w:szCs w:val="22"/>
          <w:lang w:eastAsia="en-US"/>
        </w:rPr>
        <w:t xml:space="preserve"> </w:t>
      </w:r>
    </w:p>
    <w:p w14:paraId="389452A3" w14:textId="77777777" w:rsidR="009B2E9D" w:rsidRPr="009B2E9D" w:rsidRDefault="009B2E9D" w:rsidP="00C00E67">
      <w:pPr>
        <w:pBdr>
          <w:top w:val="nil"/>
          <w:left w:val="nil"/>
          <w:bottom w:val="nil"/>
          <w:right w:val="nil"/>
          <w:between w:val="nil"/>
        </w:pBdr>
        <w:tabs>
          <w:tab w:val="left" w:pos="1701"/>
          <w:tab w:val="left" w:pos="1843"/>
        </w:tabs>
        <w:ind w:left="709"/>
        <w:jc w:val="both"/>
        <w:rPr>
          <w:sz w:val="22"/>
          <w:szCs w:val="22"/>
        </w:rPr>
      </w:pPr>
    </w:p>
    <w:p w14:paraId="1D45EC12" w14:textId="3314AEC7" w:rsidR="009B2E9D" w:rsidRDefault="00C00E67" w:rsidP="00C00E67">
      <w:pPr>
        <w:pBdr>
          <w:top w:val="nil"/>
          <w:left w:val="nil"/>
          <w:bottom w:val="nil"/>
          <w:right w:val="nil"/>
          <w:between w:val="nil"/>
        </w:pBdr>
        <w:tabs>
          <w:tab w:val="left" w:pos="1701"/>
          <w:tab w:val="left" w:pos="1843"/>
        </w:tabs>
        <w:ind w:left="709"/>
        <w:jc w:val="both"/>
        <w:rPr>
          <w:sz w:val="22"/>
          <w:szCs w:val="22"/>
        </w:rPr>
      </w:pPr>
      <w:r>
        <w:rPr>
          <w:sz w:val="22"/>
          <w:szCs w:val="22"/>
        </w:rPr>
        <w:lastRenderedPageBreak/>
        <w:t>(</w:t>
      </w:r>
      <w:r w:rsidR="001279F1">
        <w:rPr>
          <w:sz w:val="22"/>
          <w:szCs w:val="22"/>
        </w:rPr>
        <w:t xml:space="preserve">ВАРИАНТ 3 </w:t>
      </w:r>
      <w:r w:rsidR="009B2E9D">
        <w:rPr>
          <w:sz w:val="22"/>
          <w:szCs w:val="22"/>
        </w:rPr>
        <w:t>ОПЛАТА С ЧАСТИЧНЫМ ИСПОЛЬЗОВАНИЕМ АККРЕДИТИВА</w:t>
      </w:r>
      <w:r w:rsidR="001279F1">
        <w:rPr>
          <w:sz w:val="22"/>
          <w:szCs w:val="22"/>
        </w:rPr>
        <w:t xml:space="preserve">) </w:t>
      </w:r>
    </w:p>
    <w:p w14:paraId="641C8EFE" w14:textId="36B95347" w:rsidR="00B9572B" w:rsidRPr="00285FB0" w:rsidRDefault="00B9572B"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выполнени</w:t>
      </w:r>
      <w:r>
        <w:rPr>
          <w:rFonts w:eastAsiaTheme="minorHAnsi"/>
          <w:color w:val="000000"/>
          <w:sz w:val="22"/>
          <w:szCs w:val="22"/>
          <w:lang w:eastAsia="en-US"/>
        </w:rPr>
        <w:t>е</w:t>
      </w:r>
      <w:r w:rsidRPr="00285FB0">
        <w:rPr>
          <w:rFonts w:eastAsiaTheme="minorHAnsi"/>
          <w:color w:val="000000"/>
          <w:sz w:val="22"/>
          <w:szCs w:val="22"/>
          <w:lang w:eastAsia="en-US"/>
        </w:rPr>
        <w:t xml:space="preserve"> </w:t>
      </w:r>
      <w:r>
        <w:rPr>
          <w:rFonts w:eastAsiaTheme="minorHAnsi"/>
          <w:color w:val="000000"/>
          <w:sz w:val="22"/>
          <w:szCs w:val="22"/>
          <w:lang w:eastAsia="en-US"/>
        </w:rPr>
        <w:t>о</w:t>
      </w:r>
      <w:r w:rsidRPr="00285FB0">
        <w:rPr>
          <w:rFonts w:eastAsiaTheme="minorHAnsi"/>
          <w:color w:val="000000"/>
          <w:sz w:val="22"/>
          <w:szCs w:val="22"/>
          <w:lang w:eastAsia="en-US"/>
        </w:rPr>
        <w:t xml:space="preserve">тлагательного условия, указанного в п. </w:t>
      </w:r>
      <w:r w:rsidRPr="009B2E9D">
        <w:rPr>
          <w:rFonts w:eastAsiaTheme="minorHAnsi"/>
          <w:color w:val="000000"/>
          <w:sz w:val="22"/>
          <w:szCs w:val="22"/>
          <w:lang w:eastAsia="en-US"/>
        </w:rPr>
        <w:t>2.13</w:t>
      </w:r>
      <w:r w:rsidRPr="00285FB0">
        <w:rPr>
          <w:rFonts w:eastAsiaTheme="minorHAnsi"/>
          <w:color w:val="000000"/>
          <w:sz w:val="22"/>
          <w:szCs w:val="22"/>
          <w:lang w:eastAsia="en-US"/>
        </w:rPr>
        <w:t xml:space="preserve"> настоящего Договора; </w:t>
      </w:r>
    </w:p>
    <w:p w14:paraId="18211D72" w14:textId="7923FB2F" w:rsidR="00B9572B" w:rsidRPr="007446DD" w:rsidRDefault="00B9572B"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 xml:space="preserve">подтверждения полной оплаты </w:t>
      </w:r>
      <w:r>
        <w:rPr>
          <w:rFonts w:eastAsiaTheme="minorHAnsi"/>
          <w:color w:val="000000"/>
          <w:sz w:val="22"/>
          <w:szCs w:val="22"/>
          <w:lang w:eastAsia="en-US"/>
        </w:rPr>
        <w:t xml:space="preserve">первой части </w:t>
      </w:r>
      <w:r w:rsidRPr="00285FB0">
        <w:rPr>
          <w:rFonts w:eastAsiaTheme="minorHAnsi"/>
          <w:color w:val="000000"/>
          <w:sz w:val="22"/>
          <w:szCs w:val="22"/>
          <w:lang w:eastAsia="en-US"/>
        </w:rPr>
        <w:t>Цены Доли по настоящему Договору</w:t>
      </w:r>
      <w:r w:rsidR="00786DEE" w:rsidRPr="00786DEE">
        <w:rPr>
          <w:rFonts w:eastAsiaTheme="minorHAnsi"/>
          <w:color w:val="000000"/>
          <w:sz w:val="22"/>
          <w:szCs w:val="22"/>
          <w:lang w:eastAsia="en-US"/>
        </w:rPr>
        <w:t>;</w:t>
      </w:r>
    </w:p>
    <w:p w14:paraId="36A6976B" w14:textId="747C2468" w:rsidR="00B9572B" w:rsidRPr="007446DD" w:rsidRDefault="00B9572B"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7446DD">
        <w:rPr>
          <w:rFonts w:eastAsiaTheme="minorHAnsi"/>
          <w:color w:val="000000"/>
          <w:sz w:val="22"/>
          <w:szCs w:val="22"/>
          <w:lang w:eastAsia="en-US"/>
        </w:rPr>
        <w:t>предоставление Продавцу документально подтвержденных сведений об открытии и наполнении аккредитива</w:t>
      </w:r>
      <w:r w:rsidR="00786DEE" w:rsidRPr="007446DD">
        <w:rPr>
          <w:rFonts w:eastAsiaTheme="minorHAnsi"/>
          <w:color w:val="000000"/>
          <w:sz w:val="22"/>
          <w:szCs w:val="22"/>
          <w:lang w:eastAsia="en-US"/>
        </w:rPr>
        <w:t xml:space="preserve"> в размере оставшейся Цены Доли</w:t>
      </w:r>
      <w:r w:rsidRPr="007446DD">
        <w:rPr>
          <w:rFonts w:eastAsiaTheme="minorHAnsi"/>
          <w:color w:val="000000"/>
          <w:sz w:val="22"/>
          <w:szCs w:val="22"/>
          <w:lang w:eastAsia="en-US"/>
        </w:rPr>
        <w:t>;</w:t>
      </w:r>
    </w:p>
    <w:p w14:paraId="300BA1FD" w14:textId="17A79F08" w:rsidR="00B9572B" w:rsidRPr="00285FB0" w:rsidRDefault="00B9572B" w:rsidP="007446DD">
      <w:pPr>
        <w:pStyle w:val="af2"/>
        <w:numPr>
          <w:ilvl w:val="0"/>
          <w:numId w:val="31"/>
        </w:numPr>
        <w:autoSpaceDE w:val="0"/>
        <w:autoSpaceDN w:val="0"/>
        <w:adjustRightInd w:val="0"/>
        <w:ind w:left="1418"/>
        <w:jc w:val="both"/>
        <w:rPr>
          <w:rFonts w:eastAsiaTheme="minorHAnsi"/>
          <w:color w:val="000000"/>
          <w:sz w:val="22"/>
          <w:szCs w:val="22"/>
          <w:lang w:eastAsia="en-US"/>
        </w:rPr>
      </w:pPr>
      <w:r w:rsidRPr="00285FB0">
        <w:rPr>
          <w:rFonts w:eastAsiaTheme="minorHAnsi"/>
          <w:color w:val="000000"/>
          <w:sz w:val="22"/>
          <w:szCs w:val="22"/>
          <w:lang w:eastAsia="en-US"/>
        </w:rPr>
        <w:t xml:space="preserve">подтверждения </w:t>
      </w:r>
      <w:r>
        <w:rPr>
          <w:rFonts w:eastAsiaTheme="minorHAnsi"/>
          <w:color w:val="000000"/>
          <w:sz w:val="22"/>
          <w:szCs w:val="22"/>
          <w:lang w:eastAsia="en-US"/>
        </w:rPr>
        <w:t xml:space="preserve">выполнения обязательств цессионарием по </w:t>
      </w:r>
      <w:r w:rsidRPr="00285FB0">
        <w:rPr>
          <w:rFonts w:eastAsiaTheme="minorHAnsi"/>
          <w:color w:val="000000"/>
          <w:sz w:val="22"/>
          <w:szCs w:val="22"/>
          <w:lang w:eastAsia="en-US"/>
        </w:rPr>
        <w:t xml:space="preserve">оплаты цены </w:t>
      </w:r>
      <w:r w:rsidRPr="00B9572B">
        <w:rPr>
          <w:rFonts w:eastAsiaTheme="minorHAnsi"/>
          <w:color w:val="000000"/>
          <w:sz w:val="22"/>
          <w:szCs w:val="22"/>
          <w:lang w:eastAsia="en-US"/>
        </w:rPr>
        <w:t>ДУПТ</w:t>
      </w:r>
      <w:r w:rsidRPr="00B9572B">
        <w:rPr>
          <w:sz w:val="22"/>
          <w:szCs w:val="22"/>
        </w:rPr>
        <w:t xml:space="preserve"> </w:t>
      </w:r>
      <w:r>
        <w:rPr>
          <w:sz w:val="22"/>
          <w:szCs w:val="22"/>
        </w:rPr>
        <w:t>в соответствии с условиями ДУПТ</w:t>
      </w:r>
      <w:r w:rsidRPr="00B9572B">
        <w:rPr>
          <w:sz w:val="22"/>
          <w:szCs w:val="22"/>
        </w:rPr>
        <w:t>:</w:t>
      </w:r>
      <w:r>
        <w:rPr>
          <w:sz w:val="22"/>
          <w:szCs w:val="22"/>
        </w:rPr>
        <w:t xml:space="preserve"> </w:t>
      </w:r>
      <w:r w:rsidRPr="00B9572B">
        <w:rPr>
          <w:sz w:val="22"/>
          <w:szCs w:val="22"/>
        </w:rPr>
        <w:t>полной оплаты цены Д</w:t>
      </w:r>
      <w:r>
        <w:rPr>
          <w:sz w:val="22"/>
          <w:szCs w:val="22"/>
        </w:rPr>
        <w:t>УПТ</w:t>
      </w:r>
      <w:r w:rsidRPr="00B9572B">
        <w:rPr>
          <w:sz w:val="22"/>
          <w:szCs w:val="22"/>
        </w:rPr>
        <w:t xml:space="preserve">, </w:t>
      </w:r>
      <w:r w:rsidRPr="00B9572B">
        <w:rPr>
          <w:i/>
          <w:iCs/>
          <w:sz w:val="22"/>
          <w:szCs w:val="22"/>
        </w:rPr>
        <w:t xml:space="preserve">либо </w:t>
      </w:r>
      <w:r w:rsidRPr="00B9572B">
        <w:rPr>
          <w:sz w:val="22"/>
          <w:szCs w:val="22"/>
        </w:rPr>
        <w:t xml:space="preserve">полной оплаты первой части цены </w:t>
      </w:r>
      <w:r>
        <w:rPr>
          <w:sz w:val="22"/>
          <w:szCs w:val="22"/>
        </w:rPr>
        <w:t>ДУПТ</w:t>
      </w:r>
      <w:r w:rsidRPr="00B9572B">
        <w:rPr>
          <w:sz w:val="22"/>
          <w:szCs w:val="22"/>
        </w:rPr>
        <w:t xml:space="preserve"> в размере, согласованном </w:t>
      </w:r>
      <w:r>
        <w:rPr>
          <w:sz w:val="22"/>
          <w:szCs w:val="22"/>
        </w:rPr>
        <w:t>ц</w:t>
      </w:r>
      <w:r w:rsidRPr="00B9572B">
        <w:rPr>
          <w:sz w:val="22"/>
          <w:szCs w:val="22"/>
        </w:rPr>
        <w:t xml:space="preserve">едентом и </w:t>
      </w:r>
      <w:r>
        <w:rPr>
          <w:sz w:val="22"/>
          <w:szCs w:val="22"/>
        </w:rPr>
        <w:t>ц</w:t>
      </w:r>
      <w:r w:rsidRPr="00B9572B">
        <w:rPr>
          <w:sz w:val="22"/>
          <w:szCs w:val="22"/>
        </w:rPr>
        <w:t>ессионарием в Д</w:t>
      </w:r>
      <w:r>
        <w:rPr>
          <w:sz w:val="22"/>
          <w:szCs w:val="22"/>
        </w:rPr>
        <w:t>УПТ и</w:t>
      </w:r>
      <w:r>
        <w:rPr>
          <w:i/>
          <w:sz w:val="22"/>
          <w:szCs w:val="22"/>
        </w:rPr>
        <w:t xml:space="preserve"> </w:t>
      </w:r>
      <w:r w:rsidRPr="00B9572B">
        <w:rPr>
          <w:sz w:val="22"/>
          <w:szCs w:val="22"/>
        </w:rPr>
        <w:t xml:space="preserve">предоставления Продавцу документально подтвержденных сведений об открытии и наполнении </w:t>
      </w:r>
      <w:r>
        <w:rPr>
          <w:sz w:val="22"/>
          <w:szCs w:val="22"/>
        </w:rPr>
        <w:t>а</w:t>
      </w:r>
      <w:r w:rsidRPr="00B9572B">
        <w:rPr>
          <w:sz w:val="22"/>
          <w:szCs w:val="22"/>
        </w:rPr>
        <w:t>ккредитива</w:t>
      </w:r>
      <w:r w:rsidRPr="00B9572B">
        <w:rPr>
          <w:rFonts w:eastAsiaTheme="minorHAnsi"/>
          <w:color w:val="000000"/>
          <w:sz w:val="22"/>
          <w:szCs w:val="22"/>
          <w:lang w:eastAsia="en-US"/>
        </w:rPr>
        <w:t>.</w:t>
      </w:r>
      <w:r w:rsidRPr="00285FB0">
        <w:rPr>
          <w:rFonts w:eastAsiaTheme="minorHAnsi"/>
          <w:color w:val="000000"/>
          <w:sz w:val="22"/>
          <w:szCs w:val="22"/>
          <w:lang w:eastAsia="en-US"/>
        </w:rPr>
        <w:t xml:space="preserve"> </w:t>
      </w:r>
    </w:p>
    <w:p w14:paraId="1C9A1F20" w14:textId="395F93E3" w:rsidR="00B9572B" w:rsidRDefault="00786DEE" w:rsidP="00C00E67">
      <w:pPr>
        <w:pBdr>
          <w:top w:val="nil"/>
          <w:left w:val="nil"/>
          <w:bottom w:val="nil"/>
          <w:right w:val="nil"/>
          <w:between w:val="nil"/>
        </w:pBdr>
        <w:tabs>
          <w:tab w:val="left" w:pos="1701"/>
          <w:tab w:val="left" w:pos="1843"/>
        </w:tabs>
        <w:ind w:left="709"/>
        <w:jc w:val="both"/>
        <w:rPr>
          <w:sz w:val="22"/>
          <w:szCs w:val="22"/>
        </w:rPr>
      </w:pPr>
      <w:r>
        <w:rPr>
          <w:sz w:val="22"/>
          <w:szCs w:val="22"/>
        </w:rPr>
        <w:t xml:space="preserve"> </w:t>
      </w:r>
    </w:p>
    <w:p w14:paraId="53362646" w14:textId="2F4FA9E9" w:rsidR="001279F1" w:rsidRDefault="00786DEE" w:rsidP="009B2E9D">
      <w:pPr>
        <w:pBdr>
          <w:top w:val="nil"/>
          <w:left w:val="nil"/>
          <w:bottom w:val="nil"/>
          <w:right w:val="nil"/>
          <w:between w:val="nil"/>
        </w:pBdr>
        <w:tabs>
          <w:tab w:val="left" w:pos="1701"/>
          <w:tab w:val="left" w:pos="1843"/>
        </w:tabs>
        <w:ind w:left="709"/>
        <w:jc w:val="both"/>
        <w:rPr>
          <w:sz w:val="22"/>
          <w:szCs w:val="22"/>
        </w:rPr>
      </w:pPr>
      <w:r>
        <w:rPr>
          <w:sz w:val="22"/>
          <w:szCs w:val="22"/>
        </w:rPr>
        <w:t xml:space="preserve"> </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4D67BEFB"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w:t>
      </w:r>
      <w:r w:rsidR="00767D8F">
        <w:rPr>
          <w:sz w:val="22"/>
          <w:szCs w:val="22"/>
        </w:rPr>
        <w:t>П</w:t>
      </w:r>
      <w:r w:rsidR="00F617E1" w:rsidRPr="00255549">
        <w:rPr>
          <w:sz w:val="22"/>
          <w:szCs w:val="22"/>
        </w:rPr>
        <w:t>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4D81573A"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возникновению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w:t>
      </w:r>
      <w:r w:rsidR="00786DEE">
        <w:rPr>
          <w:sz w:val="22"/>
          <w:szCs w:val="22"/>
        </w:rPr>
        <w:t xml:space="preserve">или копии последующего </w:t>
      </w:r>
      <w:r w:rsidR="00786DEE" w:rsidRPr="00EF5D45">
        <w:rPr>
          <w:sz w:val="22"/>
          <w:szCs w:val="22"/>
        </w:rPr>
        <w:t>уведомлени</w:t>
      </w:r>
      <w:r w:rsidR="00786DEE">
        <w:rPr>
          <w:sz w:val="22"/>
          <w:szCs w:val="22"/>
        </w:rPr>
        <w:t>я</w:t>
      </w:r>
      <w:r w:rsidR="00786DEE" w:rsidRPr="00EF5D45">
        <w:rPr>
          <w:sz w:val="22"/>
          <w:szCs w:val="22"/>
        </w:rPr>
        <w:t xml:space="preserve"> о заключении настоящего Договора</w:t>
      </w:r>
      <w:r w:rsidR="00786DEE">
        <w:rPr>
          <w:sz w:val="22"/>
          <w:szCs w:val="22"/>
        </w:rPr>
        <w:t xml:space="preserve">, а </w:t>
      </w:r>
      <w:r w:rsidR="00786DEE" w:rsidRPr="00170425">
        <w:rPr>
          <w:sz w:val="22"/>
          <w:szCs w:val="22"/>
        </w:rPr>
        <w:t>также документы, подтверждающие направление и получение уведомления ФАС России</w:t>
      </w:r>
      <w:r w:rsidR="00786DEE">
        <w:rPr>
          <w:sz w:val="22"/>
          <w:szCs w:val="22"/>
        </w:rPr>
        <w:t xml:space="preserve"> (при </w:t>
      </w:r>
      <w:r w:rsidR="00786DEE" w:rsidRPr="00EF5D45">
        <w:rPr>
          <w:sz w:val="22"/>
          <w:szCs w:val="22"/>
        </w:rPr>
        <w:t xml:space="preserve">необходимости в </w:t>
      </w:r>
      <w:r w:rsidR="00786DEE" w:rsidRPr="00EF5D45">
        <w:rPr>
          <w:sz w:val="22"/>
          <w:szCs w:val="22"/>
        </w:rPr>
        <w:lastRenderedPageBreak/>
        <w:t>соответствии со ст. 15.1 Федерального закона «О внесении изменений в отдельные законодательные акты РФ» от 08.03.2022 №</w:t>
      </w:r>
      <w:r w:rsidR="00786DEE">
        <w:rPr>
          <w:sz w:val="22"/>
          <w:szCs w:val="22"/>
        </w:rPr>
        <w:t xml:space="preserve"> </w:t>
      </w:r>
      <w:r w:rsidR="00786DEE" w:rsidRPr="00EF5D45">
        <w:rPr>
          <w:sz w:val="22"/>
          <w:szCs w:val="22"/>
        </w:rPr>
        <w:t>46-ФЗ направ</w:t>
      </w:r>
      <w:r w:rsidR="00786DEE">
        <w:rPr>
          <w:sz w:val="22"/>
          <w:szCs w:val="22"/>
        </w:rPr>
        <w:t>ления последующего уведомления</w:t>
      </w:r>
      <w:r w:rsidR="00786DEE" w:rsidRPr="00EF5D45">
        <w:rPr>
          <w:sz w:val="22"/>
          <w:szCs w:val="22"/>
        </w:rPr>
        <w:t xml:space="preserve"> ФАС России </w:t>
      </w:r>
      <w:r w:rsidR="00786DEE">
        <w:rPr>
          <w:sz w:val="22"/>
          <w:szCs w:val="22"/>
        </w:rPr>
        <w:t xml:space="preserve">о заключении договора) </w:t>
      </w:r>
      <w:r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Покупатель обязуется предоставить Продавцу все и </w:t>
      </w:r>
      <w:proofErr w:type="gramStart"/>
      <w:r w:rsidRPr="000E1DDE">
        <w:rPr>
          <w:sz w:val="22"/>
          <w:szCs w:val="22"/>
        </w:rPr>
        <w:t>любые необходимые документы</w:t>
      </w:r>
      <w:proofErr w:type="gramEnd"/>
      <w:r w:rsidRPr="000E1DDE">
        <w:rPr>
          <w:sz w:val="22"/>
          <w:szCs w:val="22"/>
        </w:rPr>
        <w:t xml:space="preserve">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16D944A1"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получение указанного в п. 2.13 настоящего Договора согласи</w:t>
      </w:r>
      <w:r w:rsidR="005764A6">
        <w:rPr>
          <w:sz w:val="22"/>
          <w:szCs w:val="22"/>
        </w:rPr>
        <w:t>я</w:t>
      </w:r>
      <w:r w:rsidR="00C77356">
        <w:rPr>
          <w:sz w:val="22"/>
          <w:szCs w:val="22"/>
        </w:rPr>
        <w:t xml:space="preserve">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3829C8C9" w14:textId="019E6A2F" w:rsidR="000E1DDE" w:rsidRPr="007446DD" w:rsidRDefault="005764A6" w:rsidP="007446DD">
      <w:pPr>
        <w:numPr>
          <w:ilvl w:val="1"/>
          <w:numId w:val="5"/>
        </w:numPr>
        <w:pBdr>
          <w:top w:val="nil"/>
          <w:left w:val="nil"/>
          <w:bottom w:val="nil"/>
          <w:right w:val="nil"/>
          <w:between w:val="nil"/>
        </w:pBdr>
        <w:ind w:firstLine="840"/>
        <w:jc w:val="both"/>
        <w:rPr>
          <w:sz w:val="22"/>
          <w:szCs w:val="22"/>
        </w:rPr>
      </w:pPr>
      <w:r>
        <w:rPr>
          <w:sz w:val="22"/>
          <w:szCs w:val="22"/>
        </w:rPr>
        <w:t xml:space="preserve"> </w:t>
      </w:r>
      <w:r w:rsidR="000E1DDE" w:rsidRPr="007446DD">
        <w:rPr>
          <w:sz w:val="22"/>
          <w:szCs w:val="22"/>
        </w:rPr>
        <w:t>Покупатель обязуется предоставить Продавц</w:t>
      </w:r>
      <w:r w:rsidR="00C77356" w:rsidRPr="007446DD">
        <w:rPr>
          <w:sz w:val="22"/>
          <w:szCs w:val="22"/>
        </w:rPr>
        <w:t xml:space="preserve">у оригинал или нотариально заверенную копию </w:t>
      </w:r>
      <w:r w:rsidR="000E1DDE" w:rsidRPr="007446DD">
        <w:rPr>
          <w:sz w:val="22"/>
          <w:szCs w:val="22"/>
        </w:rPr>
        <w:t>согласия ФАС на заключение и ис</w:t>
      </w:r>
      <w:r w:rsidR="00767D8F" w:rsidRPr="007446DD">
        <w:rPr>
          <w:sz w:val="22"/>
          <w:szCs w:val="22"/>
        </w:rPr>
        <w:t>полнение Договора в течение 2 (Д</w:t>
      </w:r>
      <w:r w:rsidR="000E1DDE" w:rsidRPr="007446DD">
        <w:rPr>
          <w:sz w:val="22"/>
          <w:szCs w:val="22"/>
        </w:rPr>
        <w:t>вух</w:t>
      </w:r>
      <w:r w:rsidR="00C77356" w:rsidRPr="007446DD">
        <w:rPr>
          <w:sz w:val="22"/>
          <w:szCs w:val="22"/>
        </w:rPr>
        <w:t>) рабочих дней с даты его получения Покупателем.</w:t>
      </w:r>
      <w:r w:rsidR="00CA6BB0" w:rsidRPr="007446DD">
        <w:rPr>
          <w:sz w:val="22"/>
          <w:szCs w:val="22"/>
        </w:rPr>
        <w:t xml:space="preserve"> В случае, если ФАС отказал в предоставлении такого согласия, Отлагательное условие считается невыполненным – в этом случае Продавец имеет право в одностороннем порядке в соответствии с ст. 450.1 Г</w:t>
      </w:r>
      <w:r w:rsidR="00985C63" w:rsidRPr="007446DD">
        <w:rPr>
          <w:sz w:val="22"/>
          <w:szCs w:val="22"/>
        </w:rPr>
        <w:t>ражданского кодекса</w:t>
      </w:r>
      <w:r w:rsidR="00CA6BB0" w:rsidRPr="007446DD">
        <w:rPr>
          <w:sz w:val="22"/>
          <w:szCs w:val="22"/>
        </w:rPr>
        <w:t xml:space="preserve"> Р</w:t>
      </w:r>
      <w:r w:rsidR="00985C63" w:rsidRPr="007446DD">
        <w:rPr>
          <w:sz w:val="22"/>
          <w:szCs w:val="22"/>
        </w:rPr>
        <w:t xml:space="preserve">оссийской </w:t>
      </w:r>
      <w:r w:rsidR="00CA6BB0" w:rsidRPr="007446DD">
        <w:rPr>
          <w:sz w:val="22"/>
          <w:szCs w:val="22"/>
        </w:rPr>
        <w:t>Ф</w:t>
      </w:r>
      <w:r w:rsidR="00985C63" w:rsidRPr="007446DD">
        <w:rPr>
          <w:sz w:val="22"/>
          <w:szCs w:val="22"/>
        </w:rPr>
        <w:t>едерации</w:t>
      </w:r>
      <w:r w:rsidR="00CA6BB0" w:rsidRPr="007446DD">
        <w:rPr>
          <w:sz w:val="22"/>
          <w:szCs w:val="22"/>
        </w:rPr>
        <w:t xml:space="preserve"> отказаться от настоящего Договора.</w:t>
      </w:r>
    </w:p>
    <w:p w14:paraId="57025B26" w14:textId="519EECED" w:rsidR="00786DEE" w:rsidRPr="00F2128B" w:rsidRDefault="00157468" w:rsidP="007446DD">
      <w:pPr>
        <w:numPr>
          <w:ilvl w:val="1"/>
          <w:numId w:val="5"/>
        </w:numPr>
        <w:pBdr>
          <w:top w:val="nil"/>
          <w:left w:val="nil"/>
          <w:bottom w:val="nil"/>
          <w:right w:val="nil"/>
          <w:between w:val="nil"/>
        </w:pBdr>
        <w:ind w:firstLine="840"/>
        <w:jc w:val="both"/>
        <w:rPr>
          <w:sz w:val="22"/>
          <w:szCs w:val="22"/>
        </w:rPr>
      </w:pPr>
      <w:r w:rsidRPr="00F2128B">
        <w:rPr>
          <w:sz w:val="22"/>
          <w:szCs w:val="22"/>
        </w:rPr>
        <w:t>В случае, если в соответствии с законодательством Р</w:t>
      </w:r>
      <w:r w:rsidR="00767D8F" w:rsidRPr="00F2128B">
        <w:rPr>
          <w:sz w:val="22"/>
          <w:szCs w:val="22"/>
        </w:rPr>
        <w:t>оссийской Федерации</w:t>
      </w:r>
      <w:r w:rsidRPr="00F2128B">
        <w:rPr>
          <w:sz w:val="22"/>
          <w:szCs w:val="22"/>
        </w:rPr>
        <w:t xml:space="preserve"> и условиями настоящего Договора </w:t>
      </w:r>
      <w:r w:rsidR="000E1DDE" w:rsidRPr="00F2128B">
        <w:rPr>
          <w:sz w:val="22"/>
          <w:szCs w:val="22"/>
        </w:rPr>
        <w:t xml:space="preserve">на совершение сделки по приобретению Доли </w:t>
      </w:r>
      <w:r w:rsidRPr="00F2128B">
        <w:rPr>
          <w:sz w:val="22"/>
          <w:szCs w:val="22"/>
        </w:rPr>
        <w:t xml:space="preserve">требуется получение Покупателем согласия ФАС, то такое согласие должно быть получено в течение </w:t>
      </w:r>
      <w:r w:rsidR="001240C4" w:rsidRPr="00F2128B">
        <w:rPr>
          <w:sz w:val="22"/>
          <w:szCs w:val="22"/>
        </w:rPr>
        <w:t>12</w:t>
      </w:r>
      <w:r w:rsidR="00A36CE4" w:rsidRPr="00F2128B">
        <w:rPr>
          <w:sz w:val="22"/>
          <w:szCs w:val="22"/>
        </w:rPr>
        <w:t>0</w:t>
      </w:r>
      <w:r w:rsidRPr="00F2128B">
        <w:rPr>
          <w:sz w:val="22"/>
          <w:szCs w:val="22"/>
        </w:rPr>
        <w:t xml:space="preserve"> (</w:t>
      </w:r>
      <w:r w:rsidR="001240C4" w:rsidRPr="00F2128B">
        <w:rPr>
          <w:sz w:val="22"/>
          <w:szCs w:val="22"/>
        </w:rPr>
        <w:t>Ста двадцати</w:t>
      </w:r>
      <w:r w:rsidRPr="00F2128B">
        <w:rPr>
          <w:sz w:val="22"/>
          <w:szCs w:val="22"/>
        </w:rPr>
        <w:t>) календарных дней с даты заключения Договора (далее – «</w:t>
      </w:r>
      <w:r w:rsidRPr="00F2128B">
        <w:rPr>
          <w:b/>
          <w:sz w:val="22"/>
          <w:szCs w:val="22"/>
        </w:rPr>
        <w:t>Крайний срок</w:t>
      </w:r>
      <w:r w:rsidRPr="00F2128B">
        <w:rPr>
          <w:sz w:val="22"/>
          <w:szCs w:val="22"/>
        </w:rPr>
        <w:t xml:space="preserve">»). </w:t>
      </w:r>
      <w:r w:rsidR="00F2128B" w:rsidRPr="00F2128B">
        <w:rPr>
          <w:sz w:val="22"/>
          <w:szCs w:val="22"/>
        </w:rPr>
        <w:t xml:space="preserve">Если указанное согласие не было получено Покупателем до истечения </w:t>
      </w:r>
      <w:r w:rsidR="00F2128B" w:rsidRPr="006D7D7D">
        <w:rPr>
          <w:sz w:val="22"/>
          <w:szCs w:val="22"/>
        </w:rPr>
        <w:t xml:space="preserve">Крайнего срока, Продавец </w:t>
      </w:r>
      <w:bookmarkStart w:id="1" w:name="_Hlk116395995"/>
      <w:r w:rsidR="00F2128B" w:rsidRPr="006D7D7D">
        <w:rPr>
          <w:sz w:val="22"/>
          <w:szCs w:val="22"/>
        </w:rPr>
        <w:t xml:space="preserve">вправе в одностороннем порядке в соответствии с ст. 450.1 ГК РФ отказаться от настоящего Договора. </w:t>
      </w:r>
      <w:bookmarkEnd w:id="1"/>
      <w:r w:rsidR="00F2128B">
        <w:rPr>
          <w:sz w:val="22"/>
          <w:szCs w:val="22"/>
        </w:rPr>
        <w:t xml:space="preserve"> </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0570736B"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25D4BE69"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xml:space="preserve">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D673622"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w:t>
      </w:r>
      <w:r w:rsidR="00985C63">
        <w:rPr>
          <w:sz w:val="22"/>
          <w:szCs w:val="22"/>
        </w:rPr>
        <w:t>ах в соответствии с ст. 431.2 Гражданского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w:t>
      </w:r>
      <w:r w:rsidRPr="00985C63">
        <w:rPr>
          <w:b/>
          <w:sz w:val="22"/>
          <w:szCs w:val="22"/>
        </w:rPr>
        <w:t>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5570B17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w:t>
      </w:r>
      <w:r w:rsidR="00985C63">
        <w:rPr>
          <w:sz w:val="22"/>
          <w:szCs w:val="22"/>
        </w:rPr>
        <w:t>,</w:t>
      </w:r>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w:t>
      </w:r>
      <w:proofErr w:type="gramStart"/>
      <w:r w:rsidRPr="00336C30">
        <w:rPr>
          <w:sz w:val="22"/>
          <w:szCs w:val="22"/>
        </w:rPr>
        <w:t>спору</w:t>
      </w:r>
      <w:proofErr w:type="gramEnd"/>
      <w:r w:rsidRPr="00336C30">
        <w:rPr>
          <w:sz w:val="22"/>
          <w:szCs w:val="22"/>
        </w:rPr>
        <w:t xml:space="preserve">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 xml:space="preserve">меющиеся в </w:t>
      </w:r>
      <w:r>
        <w:rPr>
          <w:sz w:val="22"/>
          <w:szCs w:val="22"/>
        </w:rPr>
        <w:lastRenderedPageBreak/>
        <w:t>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71577FC2"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6E592230" w:rsidR="00644D92" w:rsidRPr="00A7178E" w:rsidRDefault="00644D92" w:rsidP="00055245">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E36F25">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w:t>
            </w:r>
            <w:r w:rsidRPr="00255549">
              <w:rPr>
                <w:sz w:val="22"/>
                <w:szCs w:val="22"/>
              </w:rPr>
              <w:lastRenderedPageBreak/>
              <w:t>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lastRenderedPageBreak/>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2E9F391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не имеет никаких претензий к организации Торгов, выполнению всех применимых норм ст.</w:t>
      </w:r>
      <w:r w:rsidR="00055245">
        <w:rPr>
          <w:sz w:val="22"/>
          <w:szCs w:val="22"/>
        </w:rPr>
        <w:t xml:space="preserve"> </w:t>
      </w:r>
      <w:r w:rsidRPr="00255549">
        <w:rPr>
          <w:sz w:val="22"/>
          <w:szCs w:val="22"/>
        </w:rPr>
        <w:t>ст. 447 –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09A1FF6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862E50">
        <w:rPr>
          <w:sz w:val="22"/>
          <w:szCs w:val="22"/>
        </w:rPr>
        <w:t>;</w:t>
      </w:r>
    </w:p>
    <w:p w14:paraId="0A2523DF" w14:textId="6D09B92C"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w:t>
      </w:r>
      <w:r w:rsidR="00CD519C">
        <w:rPr>
          <w:sz w:val="22"/>
          <w:szCs w:val="22"/>
        </w:rPr>
        <w:t xml:space="preserve">и исполнении </w:t>
      </w:r>
      <w:r w:rsidR="00F617E1" w:rsidRPr="00255549">
        <w:rPr>
          <w:sz w:val="22"/>
          <w:szCs w:val="22"/>
        </w:rPr>
        <w:t>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lastRenderedPageBreak/>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0045C919"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У Покупателя отсутствуют какие-либо правовые основания для предъявления требования о признании настоящего Договора недействительным (ничтожным), в </w:t>
      </w:r>
      <w:proofErr w:type="spellStart"/>
      <w:r w:rsidRPr="00255549">
        <w:rPr>
          <w:sz w:val="22"/>
          <w:szCs w:val="22"/>
        </w:rPr>
        <w:t>т.ч</w:t>
      </w:r>
      <w:proofErr w:type="spellEnd"/>
      <w:r w:rsidRPr="00255549">
        <w:rPr>
          <w:sz w:val="22"/>
          <w:szCs w:val="22"/>
        </w:rPr>
        <w:t>. по основаниям, предусмотренным п. 2 ст. 174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0C2B19C3" w14:textId="77777777" w:rsidR="00275056" w:rsidRPr="00337C62"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275056" w:rsidRPr="00337C62">
        <w:rPr>
          <w:sz w:val="22"/>
          <w:szCs w:val="22"/>
        </w:rPr>
        <w:t>;</w:t>
      </w:r>
    </w:p>
    <w:p w14:paraId="7917C7DB" w14:textId="6A6FBCE2" w:rsidR="00AE6EE1" w:rsidRDefault="00275056" w:rsidP="002C1CE2">
      <w:pPr>
        <w:pStyle w:val="af2"/>
        <w:numPr>
          <w:ilvl w:val="2"/>
          <w:numId w:val="5"/>
        </w:numPr>
        <w:suppressAutoHyphens/>
        <w:spacing w:after="120"/>
        <w:ind w:left="2127" w:hanging="709"/>
        <w:jc w:val="both"/>
        <w:rPr>
          <w:sz w:val="22"/>
          <w:szCs w:val="22"/>
        </w:rPr>
      </w:pPr>
      <w:r w:rsidRPr="00275056">
        <w:rPr>
          <w:sz w:val="22"/>
          <w:szCs w:val="22"/>
        </w:rPr>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в части согласия ФАС Росси</w:t>
      </w:r>
      <w:r>
        <w:rPr>
          <w:sz w:val="22"/>
          <w:szCs w:val="22"/>
        </w:rPr>
        <w:t>и считается предоставленным</w:t>
      </w:r>
      <w:r w:rsidRPr="00275056">
        <w:rPr>
          <w:sz w:val="22"/>
          <w:szCs w:val="22"/>
        </w:rPr>
        <w:t xml:space="preserve"> исключительно в случае, если </w:t>
      </w:r>
      <w:r>
        <w:rPr>
          <w:sz w:val="22"/>
          <w:szCs w:val="22"/>
        </w:rPr>
        <w:t>в порядке</w:t>
      </w:r>
      <w:r w:rsidRPr="00337C62">
        <w:rPr>
          <w:sz w:val="22"/>
          <w:szCs w:val="22"/>
        </w:rPr>
        <w:t>,</w:t>
      </w:r>
      <w:r>
        <w:rPr>
          <w:sz w:val="22"/>
          <w:szCs w:val="22"/>
        </w:rPr>
        <w:t xml:space="preserve"> предусмотренном п. 2.13 Договора было установлено</w:t>
      </w:r>
      <w:r w:rsidRPr="00337C62">
        <w:rPr>
          <w:sz w:val="22"/>
          <w:szCs w:val="22"/>
        </w:rPr>
        <w:t>,</w:t>
      </w:r>
      <w:r>
        <w:rPr>
          <w:sz w:val="22"/>
          <w:szCs w:val="22"/>
        </w:rPr>
        <w:t xml:space="preserve"> что отсутствует необходимость получения вышеуказанного согласия ФАС России</w:t>
      </w:r>
      <w:r w:rsidRPr="00275056">
        <w:rPr>
          <w:sz w:val="22"/>
          <w:szCs w:val="22"/>
        </w:rPr>
        <w:t>).</w:t>
      </w:r>
    </w:p>
    <w:p w14:paraId="554354D3" w14:textId="0BC41ED8" w:rsidR="00ED4DB2" w:rsidRPr="00ED4DB2" w:rsidRDefault="00ED4DB2" w:rsidP="00ED4DB2">
      <w:pPr>
        <w:pStyle w:val="af2"/>
        <w:numPr>
          <w:ilvl w:val="2"/>
          <w:numId w:val="5"/>
        </w:numPr>
        <w:suppressAutoHyphens/>
        <w:spacing w:after="120"/>
        <w:ind w:left="2127" w:hanging="709"/>
        <w:jc w:val="both"/>
        <w:rPr>
          <w:sz w:val="22"/>
          <w:szCs w:val="22"/>
        </w:rPr>
      </w:pPr>
      <w:r w:rsidRPr="00ED4DB2">
        <w:rPr>
          <w:sz w:val="22"/>
          <w:szCs w:val="22"/>
        </w:rPr>
        <w:t xml:space="preserve">Покупатель принимает решение о заключении </w:t>
      </w:r>
      <w:r>
        <w:rPr>
          <w:sz w:val="22"/>
          <w:szCs w:val="22"/>
        </w:rPr>
        <w:t>Договора</w:t>
      </w:r>
      <w:r w:rsidRPr="00ED4DB2">
        <w:rPr>
          <w:sz w:val="22"/>
          <w:szCs w:val="22"/>
        </w:rPr>
        <w:t xml:space="preserve">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Pr>
          <w:sz w:val="22"/>
          <w:szCs w:val="22"/>
        </w:rPr>
        <w:t>Ц</w:t>
      </w:r>
      <w:r w:rsidRPr="00ED4DB2">
        <w:rPr>
          <w:sz w:val="22"/>
          <w:szCs w:val="22"/>
        </w:rPr>
        <w:t xml:space="preserve">ены </w:t>
      </w:r>
      <w:r>
        <w:rPr>
          <w:sz w:val="22"/>
          <w:szCs w:val="22"/>
        </w:rPr>
        <w:t>Д</w:t>
      </w:r>
      <w:r w:rsidRPr="00ED4DB2">
        <w:rPr>
          <w:sz w:val="22"/>
          <w:szCs w:val="22"/>
        </w:rPr>
        <w:t xml:space="preserve">оли в том числе, но не исключительно, по правилам ст. 475 ГК </w:t>
      </w:r>
      <w:r w:rsidRPr="00ED4DB2">
        <w:rPr>
          <w:sz w:val="22"/>
          <w:szCs w:val="22"/>
        </w:rPr>
        <w:lastRenderedPageBreak/>
        <w:t xml:space="preserve">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Pr>
          <w:sz w:val="22"/>
          <w:szCs w:val="22"/>
        </w:rPr>
        <w:t>До</w:t>
      </w:r>
      <w:r w:rsidRPr="00ED4DB2">
        <w:rPr>
          <w:sz w:val="22"/>
          <w:szCs w:val="22"/>
        </w:rPr>
        <w:t xml:space="preserve">лю к Покупателю (далее </w:t>
      </w:r>
      <w:r>
        <w:rPr>
          <w:sz w:val="22"/>
          <w:szCs w:val="22"/>
        </w:rPr>
        <w:t>–</w:t>
      </w:r>
      <w:r w:rsidRPr="00ED4DB2">
        <w:rPr>
          <w:sz w:val="22"/>
          <w:szCs w:val="22"/>
        </w:rPr>
        <w:t xml:space="preserve"> </w:t>
      </w:r>
      <w:r>
        <w:rPr>
          <w:sz w:val="22"/>
          <w:szCs w:val="22"/>
        </w:rPr>
        <w:t>«</w:t>
      </w:r>
      <w:r w:rsidRPr="00ED4DB2">
        <w:rPr>
          <w:sz w:val="22"/>
          <w:szCs w:val="22"/>
        </w:rPr>
        <w:t>Выплаты</w:t>
      </w:r>
      <w:r>
        <w:rPr>
          <w:sz w:val="22"/>
          <w:szCs w:val="22"/>
        </w:rPr>
        <w:t>»</w:t>
      </w:r>
      <w:r w:rsidRPr="00ED4DB2">
        <w:rPr>
          <w:sz w:val="22"/>
          <w:szCs w:val="22"/>
        </w:rPr>
        <w:t xml:space="preserve">). Заключая </w:t>
      </w:r>
      <w:r>
        <w:rPr>
          <w:sz w:val="22"/>
          <w:szCs w:val="22"/>
        </w:rPr>
        <w:t xml:space="preserve">Договор </w:t>
      </w:r>
      <w:r w:rsidRPr="00ED4DB2">
        <w:rPr>
          <w:sz w:val="22"/>
          <w:szCs w:val="22"/>
        </w:rPr>
        <w:t xml:space="preserve">подтверждает, что в этом случае предъявление Покупателем требования об уменьшении </w:t>
      </w:r>
      <w:r>
        <w:rPr>
          <w:sz w:val="22"/>
          <w:szCs w:val="22"/>
        </w:rPr>
        <w:t>Ц</w:t>
      </w:r>
      <w:r w:rsidRPr="00ED4DB2">
        <w:rPr>
          <w:sz w:val="22"/>
          <w:szCs w:val="22"/>
        </w:rPr>
        <w:t xml:space="preserve">ены </w:t>
      </w:r>
      <w:r>
        <w:rPr>
          <w:sz w:val="22"/>
          <w:szCs w:val="22"/>
        </w:rPr>
        <w:t>Д</w:t>
      </w:r>
      <w:r w:rsidRPr="00ED4DB2">
        <w:rPr>
          <w:sz w:val="22"/>
          <w:szCs w:val="22"/>
        </w:rPr>
        <w:t>оли является злоупотреблением правом в соответствии с</w:t>
      </w:r>
      <w:r>
        <w:rPr>
          <w:sz w:val="22"/>
          <w:szCs w:val="22"/>
        </w:rPr>
        <w:t>о</w:t>
      </w:r>
      <w:r w:rsidRPr="00ED4DB2">
        <w:rPr>
          <w:sz w:val="22"/>
          <w:szCs w:val="22"/>
        </w:rPr>
        <w:t xml:space="preserve"> ст. 10 ГК РФ.</w:t>
      </w:r>
    </w:p>
    <w:p w14:paraId="131A10B0" w14:textId="0A2D6633" w:rsidR="00ED4DB2" w:rsidRPr="00ED4DB2" w:rsidRDefault="00D275F4" w:rsidP="00D275F4">
      <w:pPr>
        <w:pStyle w:val="af2"/>
        <w:suppressAutoHyphens/>
        <w:spacing w:after="120"/>
        <w:ind w:left="2127"/>
        <w:jc w:val="both"/>
        <w:rPr>
          <w:sz w:val="22"/>
          <w:szCs w:val="22"/>
        </w:rPr>
      </w:pPr>
      <w:r>
        <w:rPr>
          <w:sz w:val="22"/>
          <w:szCs w:val="22"/>
        </w:rPr>
        <w:t>Цена Д</w:t>
      </w:r>
      <w:r w:rsidR="00ED4DB2" w:rsidRPr="00ED4DB2">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w:t>
      </w:r>
      <w:r w:rsidR="00A51BCB">
        <w:rPr>
          <w:sz w:val="22"/>
          <w:szCs w:val="22"/>
        </w:rPr>
        <w:t>оговора</w:t>
      </w:r>
      <w:r w:rsidR="00ED4DB2" w:rsidRPr="00ED4DB2">
        <w:rPr>
          <w:sz w:val="22"/>
          <w:szCs w:val="22"/>
        </w:rPr>
        <w:t>.</w:t>
      </w:r>
    </w:p>
    <w:p w14:paraId="5BAE1134" w14:textId="69FEECA1" w:rsidR="00ED4DB2" w:rsidRPr="00255549" w:rsidRDefault="00ED4DB2" w:rsidP="00D275F4">
      <w:pPr>
        <w:pStyle w:val="af2"/>
        <w:suppressAutoHyphens/>
        <w:spacing w:after="120"/>
        <w:ind w:left="2127"/>
        <w:jc w:val="both"/>
        <w:rPr>
          <w:sz w:val="22"/>
          <w:szCs w:val="22"/>
        </w:rPr>
      </w:pPr>
      <w:r w:rsidRPr="00ED4DB2">
        <w:rPr>
          <w:sz w:val="22"/>
          <w:szCs w:val="22"/>
        </w:rPr>
        <w:t>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45910E57" w14:textId="43461BD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 xml:space="preserve">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57C78809"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41060095"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w:t>
      </w:r>
      <w:r w:rsidR="000D0087">
        <w:rPr>
          <w:sz w:val="22"/>
          <w:szCs w:val="22"/>
        </w:rPr>
        <w:t>ражданского кодекса</w:t>
      </w:r>
      <w:r w:rsidR="00AD5A71" w:rsidRPr="00255549">
        <w:rPr>
          <w:sz w:val="22"/>
          <w:szCs w:val="22"/>
        </w:rPr>
        <w:t xml:space="preserve"> Р</w:t>
      </w:r>
      <w:r w:rsidR="000D0087">
        <w:rPr>
          <w:sz w:val="22"/>
          <w:szCs w:val="22"/>
        </w:rPr>
        <w:t xml:space="preserve">оссийской </w:t>
      </w:r>
      <w:r w:rsidR="00AD5A71" w:rsidRPr="00255549">
        <w:rPr>
          <w:sz w:val="22"/>
          <w:szCs w:val="22"/>
        </w:rPr>
        <w:t>Ф</w:t>
      </w:r>
      <w:r w:rsidR="000D0087">
        <w:rPr>
          <w:sz w:val="22"/>
          <w:szCs w:val="22"/>
        </w:rPr>
        <w:t>едерации</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7B7B444B" w14:textId="77777777" w:rsidR="007446DD" w:rsidRDefault="00A51BCB" w:rsidP="007446DD">
      <w:pPr>
        <w:numPr>
          <w:ilvl w:val="2"/>
          <w:numId w:val="5"/>
        </w:numPr>
        <w:pBdr>
          <w:top w:val="nil"/>
          <w:left w:val="nil"/>
          <w:bottom w:val="nil"/>
          <w:right w:val="nil"/>
          <w:between w:val="nil"/>
        </w:pBdr>
        <w:ind w:left="2127" w:hanging="709"/>
        <w:jc w:val="both"/>
        <w:rPr>
          <w:sz w:val="22"/>
          <w:szCs w:val="22"/>
        </w:rPr>
      </w:pPr>
      <w:r w:rsidRPr="00A51BCB">
        <w:rPr>
          <w:sz w:val="22"/>
          <w:szCs w:val="22"/>
        </w:rPr>
        <w:t>Покупатель допустил просрочку исполнения обязательства по уплате Цены уступки на срок более 10 (Десяти) календарных дней</w:t>
      </w:r>
      <w:r w:rsidRPr="005764A6">
        <w:rPr>
          <w:sz w:val="22"/>
          <w:szCs w:val="22"/>
        </w:rPr>
        <w:t>;</w:t>
      </w:r>
      <w:r w:rsidRPr="00A51BCB">
        <w:rPr>
          <w:sz w:val="22"/>
          <w:szCs w:val="22"/>
        </w:rPr>
        <w:t xml:space="preserve"> </w:t>
      </w:r>
    </w:p>
    <w:p w14:paraId="6768307A" w14:textId="4085EE1E" w:rsidR="005764A6" w:rsidRDefault="005764A6" w:rsidP="007446DD">
      <w:pPr>
        <w:numPr>
          <w:ilvl w:val="2"/>
          <w:numId w:val="5"/>
        </w:numPr>
        <w:pBdr>
          <w:top w:val="nil"/>
          <w:left w:val="nil"/>
          <w:bottom w:val="nil"/>
          <w:right w:val="nil"/>
          <w:between w:val="nil"/>
        </w:pBdr>
        <w:ind w:left="2127" w:hanging="709"/>
        <w:jc w:val="both"/>
        <w:rPr>
          <w:sz w:val="22"/>
          <w:szCs w:val="22"/>
        </w:rPr>
      </w:pPr>
      <w:r w:rsidRPr="00A51BCB">
        <w:rPr>
          <w:sz w:val="22"/>
          <w:szCs w:val="22"/>
        </w:rPr>
        <w:t>в случае неисполнения/ненадлежащего исполнения обязанности продлить/открыть аккредитив на тех же условиях на тот же срок и предоставить надлежащее подтверждение продления/открытия аккредитива</w:t>
      </w:r>
      <w:r w:rsidRPr="005764A6">
        <w:rPr>
          <w:sz w:val="22"/>
          <w:szCs w:val="22"/>
        </w:rPr>
        <w:t>;</w:t>
      </w:r>
    </w:p>
    <w:p w14:paraId="25F8C2DB" w14:textId="0A3B1DB0" w:rsidR="00F2128B" w:rsidRDefault="00336C30" w:rsidP="007446DD">
      <w:pPr>
        <w:numPr>
          <w:ilvl w:val="2"/>
          <w:numId w:val="5"/>
        </w:numPr>
        <w:pBdr>
          <w:top w:val="nil"/>
          <w:left w:val="nil"/>
          <w:bottom w:val="nil"/>
          <w:right w:val="nil"/>
          <w:between w:val="nil"/>
        </w:pBdr>
        <w:ind w:left="2127" w:hanging="709"/>
        <w:jc w:val="both"/>
        <w:rPr>
          <w:sz w:val="22"/>
          <w:szCs w:val="22"/>
        </w:rPr>
      </w:pPr>
      <w:r>
        <w:rPr>
          <w:sz w:val="22"/>
          <w:szCs w:val="22"/>
        </w:rPr>
        <w:t xml:space="preserve">в </w:t>
      </w:r>
      <w:r w:rsidR="005764A6" w:rsidRPr="00ED4DB2">
        <w:rPr>
          <w:sz w:val="22"/>
          <w:szCs w:val="22"/>
        </w:rPr>
        <w:t>случае невнесения в ЕГРЮЛ записи о переходе прав на Долю Покупателю в течение 30 (Тридцати) календарных дней с даты заключения Договора</w:t>
      </w:r>
      <w:r w:rsidR="005764A6">
        <w:rPr>
          <w:sz w:val="22"/>
          <w:szCs w:val="22"/>
        </w:rPr>
        <w:t>;</w:t>
      </w:r>
    </w:p>
    <w:p w14:paraId="467D51DB" w14:textId="145D29D0" w:rsidR="00CA6BB0" w:rsidRPr="007446DD" w:rsidRDefault="00F2128B" w:rsidP="007446DD">
      <w:pPr>
        <w:numPr>
          <w:ilvl w:val="2"/>
          <w:numId w:val="5"/>
        </w:numPr>
        <w:pBdr>
          <w:top w:val="nil"/>
          <w:left w:val="nil"/>
          <w:bottom w:val="nil"/>
          <w:right w:val="nil"/>
          <w:between w:val="nil"/>
        </w:pBdr>
        <w:ind w:left="2127" w:hanging="709"/>
        <w:jc w:val="both"/>
        <w:rPr>
          <w:sz w:val="22"/>
          <w:szCs w:val="22"/>
        </w:rPr>
      </w:pPr>
      <w:r>
        <w:rPr>
          <w:sz w:val="22"/>
          <w:szCs w:val="22"/>
        </w:rPr>
        <w:t xml:space="preserve">в </w:t>
      </w:r>
      <w:r w:rsidR="00336C30">
        <w:rPr>
          <w:sz w:val="22"/>
          <w:szCs w:val="22"/>
        </w:rPr>
        <w:t>случа</w:t>
      </w:r>
      <w:r w:rsidR="00CA6BB0">
        <w:rPr>
          <w:sz w:val="22"/>
          <w:szCs w:val="22"/>
        </w:rPr>
        <w:t>ях</w:t>
      </w:r>
      <w:r w:rsidR="00CA6BB0" w:rsidRPr="00E36F25">
        <w:rPr>
          <w:sz w:val="22"/>
          <w:szCs w:val="22"/>
        </w:rPr>
        <w:t>,</w:t>
      </w:r>
      <w:r w:rsidR="00CA6BB0">
        <w:rPr>
          <w:sz w:val="22"/>
          <w:szCs w:val="22"/>
        </w:rPr>
        <w:t xml:space="preserve"> предусмотренных п. 2.1</w:t>
      </w:r>
      <w:r>
        <w:rPr>
          <w:sz w:val="22"/>
          <w:szCs w:val="22"/>
        </w:rPr>
        <w:t>6</w:t>
      </w:r>
      <w:r w:rsidR="00CA6BB0" w:rsidRPr="00E36F25">
        <w:rPr>
          <w:sz w:val="22"/>
          <w:szCs w:val="22"/>
        </w:rPr>
        <w:t>,</w:t>
      </w:r>
      <w:r w:rsidR="00CA6BB0">
        <w:rPr>
          <w:sz w:val="22"/>
          <w:szCs w:val="22"/>
        </w:rPr>
        <w:t xml:space="preserve"> п. 2.1</w:t>
      </w:r>
      <w:r>
        <w:rPr>
          <w:sz w:val="22"/>
          <w:szCs w:val="22"/>
        </w:rPr>
        <w:t>7</w:t>
      </w:r>
      <w:r w:rsidR="00CA6BB0">
        <w:rPr>
          <w:sz w:val="22"/>
          <w:szCs w:val="22"/>
        </w:rPr>
        <w:t xml:space="preserve"> настоящего Договора</w:t>
      </w:r>
      <w:r w:rsidR="00275056" w:rsidRPr="00337C62">
        <w:rPr>
          <w:sz w:val="22"/>
          <w:szCs w:val="22"/>
        </w:rPr>
        <w:t>;</w:t>
      </w:r>
    </w:p>
    <w:p w14:paraId="164E15D4" w14:textId="61A0C710" w:rsidR="00F2128B" w:rsidRPr="00F2128B" w:rsidRDefault="00F2128B" w:rsidP="00F2128B">
      <w:pPr>
        <w:pStyle w:val="af"/>
        <w:ind w:left="709" w:firstLine="567"/>
        <w:jc w:val="both"/>
        <w:rPr>
          <w:rFonts w:ascii="Times New Roman" w:hAnsi="Times New Roman" w:cs="Times New Roman"/>
          <w:sz w:val="22"/>
          <w:szCs w:val="22"/>
        </w:rPr>
      </w:pPr>
      <w:r w:rsidRPr="00F2128B">
        <w:rPr>
          <w:rFonts w:ascii="Times New Roman" w:hAnsi="Times New Roman" w:cs="Times New Roman"/>
          <w:sz w:val="22"/>
          <w:szCs w:val="22"/>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в п. </w:t>
      </w:r>
      <w:r>
        <w:rPr>
          <w:rFonts w:ascii="Times New Roman" w:hAnsi="Times New Roman" w:cs="Times New Roman"/>
          <w:sz w:val="22"/>
          <w:szCs w:val="22"/>
        </w:rPr>
        <w:t>9</w:t>
      </w:r>
      <w:r w:rsidRPr="00F2128B">
        <w:rPr>
          <w:rFonts w:ascii="Times New Roman" w:hAnsi="Times New Roman" w:cs="Times New Roman"/>
          <w:sz w:val="22"/>
          <w:szCs w:val="22"/>
        </w:rPr>
        <w:t xml:space="preserve"> Договора.</w:t>
      </w:r>
    </w:p>
    <w:p w14:paraId="500E4D11" w14:textId="77777777" w:rsidR="006D7D7D" w:rsidRPr="00B14F97" w:rsidRDefault="006D7D7D" w:rsidP="006D7D7D">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5.4. В случае расторжения Договора по любым </w:t>
      </w:r>
      <w:r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Pr="00001401">
        <w:rPr>
          <w:rFonts w:ascii="Verdana" w:hAnsi="Verdana" w:cs="Times New Roman"/>
          <w:sz w:val="20"/>
          <w:szCs w:val="20"/>
        </w:rPr>
        <w:t xml:space="preserve"> </w:t>
      </w:r>
      <w:r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w:t>
      </w:r>
      <w:r w:rsidRPr="00B14F97">
        <w:rPr>
          <w:rFonts w:ascii="Times New Roman" w:hAnsi="Times New Roman" w:cs="Times New Roman"/>
          <w:sz w:val="22"/>
          <w:szCs w:val="22"/>
        </w:rPr>
        <w:lastRenderedPageBreak/>
        <w:t xml:space="preserve">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4FAF5619" w14:textId="77777777" w:rsidR="006D7D7D" w:rsidRPr="00B14F97" w:rsidRDefault="006D7D7D" w:rsidP="006D7D7D">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5.5.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486DD85" w14:textId="77777777" w:rsidR="006D7D7D" w:rsidRPr="00B14F97" w:rsidRDefault="006D7D7D" w:rsidP="006D7D7D">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14ECE207" w14:textId="77777777" w:rsidR="006D7D7D" w:rsidRPr="00B14F97" w:rsidRDefault="006D7D7D" w:rsidP="006D7D7D">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5EA7EE8C" w14:textId="77777777" w:rsidR="006D7D7D" w:rsidRPr="00B14F97" w:rsidRDefault="006D7D7D" w:rsidP="006D7D7D">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6B77600D" w14:textId="77777777" w:rsidR="006D7D7D" w:rsidRPr="00B14F97" w:rsidRDefault="006D7D7D" w:rsidP="006D7D7D">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5DACC1D7" w14:textId="4B28EEA9" w:rsidR="006D7D7D" w:rsidRPr="006A3856" w:rsidRDefault="006D7D7D" w:rsidP="006D7D7D">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F2128B">
        <w:rPr>
          <w:rFonts w:ascii="Times New Roman" w:hAnsi="Times New Roman" w:cs="Times New Roman"/>
          <w:sz w:val="22"/>
          <w:szCs w:val="22"/>
        </w:rPr>
        <w:t>ООО «Б1 – КОНСАЛТ» (ОГРН 1047797042171), АО «КПМГ» (ОГРН 1027700125628), АО «Деловые Решения и Технологии» (ОГРН 1027700425444), ООО «Технологии Доверия – Консультирование» (ОГРН 1097746859715)</w:t>
      </w:r>
      <w:r w:rsidRPr="00F2128B">
        <w:rPr>
          <w:rFonts w:ascii="Times New Roman" w:hAnsi="Times New Roman" w:cs="Times New Roman"/>
          <w:bCs/>
          <w:sz w:val="22"/>
          <w:szCs w:val="22"/>
        </w:rPr>
        <w:t xml:space="preserve"> или иным оценщиком,</w:t>
      </w:r>
      <w:r w:rsidRPr="00B14F97">
        <w:rPr>
          <w:rFonts w:ascii="Times New Roman" w:hAnsi="Times New Roman" w:cs="Times New Roman"/>
          <w:sz w:val="22"/>
          <w:szCs w:val="22"/>
        </w:rPr>
        <w:t xml:space="preserve">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w:t>
      </w:r>
      <w:r>
        <w:rPr>
          <w:rFonts w:ascii="Times New Roman" w:hAnsi="Times New Roman" w:cs="Times New Roman"/>
          <w:bCs/>
          <w:sz w:val="22"/>
          <w:szCs w:val="22"/>
        </w:rPr>
        <w:t>о</w:t>
      </w:r>
      <w:r w:rsidRPr="006A3856">
        <w:rPr>
          <w:rFonts w:ascii="Times New Roman" w:hAnsi="Times New Roman" w:cs="Times New Roman"/>
          <w:bCs/>
          <w:sz w:val="22"/>
          <w:szCs w:val="22"/>
        </w:rPr>
        <w:t>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47953D55" w14:textId="77777777" w:rsidR="006D7D7D" w:rsidRPr="006A3856" w:rsidRDefault="006D7D7D" w:rsidP="006D7D7D">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435EB2C1" w14:textId="77777777" w:rsidR="006D7D7D" w:rsidRPr="006A3856" w:rsidRDefault="006D7D7D" w:rsidP="006D7D7D">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22FC7DE4" w14:textId="77777777" w:rsidR="006D7D7D" w:rsidRPr="00B14F97" w:rsidRDefault="006D7D7D" w:rsidP="006D7D7D">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4B765D42" w14:textId="77777777" w:rsidR="006D7D7D" w:rsidRPr="00B14F97" w:rsidRDefault="006D7D7D" w:rsidP="006D7D7D">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16E4871E" w14:textId="77777777" w:rsidR="006D7D7D" w:rsidRPr="00B14F97" w:rsidRDefault="006D7D7D" w:rsidP="006D7D7D">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настоящего Договора.</w:t>
      </w:r>
    </w:p>
    <w:p w14:paraId="58205114" w14:textId="77777777" w:rsidR="006D7D7D" w:rsidRPr="00255549" w:rsidRDefault="006D7D7D" w:rsidP="006D7D7D">
      <w:pPr>
        <w:pBdr>
          <w:top w:val="nil"/>
          <w:left w:val="nil"/>
          <w:bottom w:val="nil"/>
          <w:right w:val="nil"/>
          <w:between w:val="nil"/>
        </w:pBdr>
        <w:ind w:left="1429"/>
        <w:jc w:val="both"/>
        <w:rPr>
          <w:sz w:val="22"/>
          <w:szCs w:val="22"/>
        </w:rPr>
      </w:pPr>
      <w:r>
        <w:rPr>
          <w:sz w:val="22"/>
          <w:szCs w:val="22"/>
        </w:rPr>
        <w:t xml:space="preserve">5.8. </w:t>
      </w: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6AD35B88" w14:textId="77777777" w:rsidR="006D7D7D" w:rsidRPr="00255549" w:rsidRDefault="006D7D7D" w:rsidP="006D7D7D">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496B667E" w14:textId="77777777" w:rsidR="006D7D7D" w:rsidRPr="00255549" w:rsidRDefault="006D7D7D" w:rsidP="006D7D7D">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lastRenderedPageBreak/>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3847D3CE" w14:textId="77777777" w:rsidR="006D7D7D" w:rsidRPr="00255549" w:rsidRDefault="006D7D7D" w:rsidP="006D7D7D">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36954C1F" w14:textId="77777777" w:rsidR="006D7D7D" w:rsidRPr="00747806" w:rsidRDefault="006D7D7D" w:rsidP="006D7D7D">
      <w:pPr>
        <w:pStyle w:val="af"/>
        <w:ind w:left="709" w:firstLine="567"/>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18960347" w14:textId="77777777" w:rsidR="006D7D7D" w:rsidRPr="00747806" w:rsidRDefault="006D7D7D" w:rsidP="006D7D7D">
      <w:pPr>
        <w:pStyle w:val="af"/>
        <w:ind w:left="709" w:firstLine="567"/>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74A8F73B" w:rsidR="00793114" w:rsidRPr="00255549" w:rsidRDefault="00F2128B"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w:t>
      </w:r>
      <w:r w:rsidRPr="00255549">
        <w:rPr>
          <w:bCs/>
          <w:sz w:val="22"/>
          <w:szCs w:val="22"/>
        </w:rPr>
        <w:lastRenderedPageBreak/>
        <w:t>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4B0F1A66"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25288D">
        <w:rPr>
          <w:bCs/>
          <w:sz w:val="22"/>
          <w:szCs w:val="22"/>
        </w:rPr>
        <w:t>оссийской Федерации</w:t>
      </w:r>
      <w:r w:rsidRPr="00255549">
        <w:rPr>
          <w:bCs/>
          <w:sz w:val="22"/>
          <w:szCs w:val="22"/>
        </w:rPr>
        <w:t xml:space="preserve"> или в силу распоряжения уполномоченных органов, действующих в рамках своих полномочий, предусмотренных законодательством Р</w:t>
      </w:r>
      <w:r w:rsidR="0025288D">
        <w:rPr>
          <w:bCs/>
          <w:sz w:val="22"/>
          <w:szCs w:val="22"/>
        </w:rPr>
        <w:t>оссийской Федерации</w:t>
      </w:r>
      <w:r w:rsidRPr="00255549">
        <w:rPr>
          <w:bCs/>
          <w:sz w:val="22"/>
          <w:szCs w:val="22"/>
        </w:rPr>
        <w:t>.</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01AFEE50"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w:t>
      </w:r>
      <w:r w:rsidR="00385BE3">
        <w:rPr>
          <w:bCs/>
          <w:sz w:val="22"/>
          <w:szCs w:val="22"/>
        </w:rPr>
        <w:t xml:space="preserve"> обязанностей, предусмотренных Договором</w:t>
      </w:r>
      <w:r w:rsidRPr="00E25272">
        <w:rPr>
          <w:bCs/>
          <w:sz w:val="22"/>
          <w:szCs w:val="22"/>
        </w:rPr>
        <w:t>,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B69AD">
        <w:rPr>
          <w:bCs/>
          <w:sz w:val="22"/>
          <w:szCs w:val="22"/>
        </w:rPr>
        <w:t>1</w:t>
      </w:r>
      <w:r w:rsidRPr="00E25272">
        <w:rPr>
          <w:bCs/>
          <w:sz w:val="22"/>
          <w:szCs w:val="22"/>
        </w:rPr>
        <w:t xml:space="preserve">% от </w:t>
      </w:r>
      <w:r w:rsidR="00B70657">
        <w:rPr>
          <w:bCs/>
          <w:sz w:val="22"/>
          <w:szCs w:val="22"/>
        </w:rPr>
        <w:t>суммы задолженности по Договору за каждый день просрочки</w:t>
      </w:r>
      <w:r w:rsidR="00385BE3">
        <w:rPr>
          <w:bCs/>
          <w:sz w:val="22"/>
          <w:szCs w:val="22"/>
        </w:rPr>
        <w:t xml:space="preserve">, </w:t>
      </w:r>
      <w:r w:rsidRPr="00E25272">
        <w:rPr>
          <w:bCs/>
          <w:sz w:val="22"/>
          <w:szCs w:val="22"/>
        </w:rPr>
        <w:t xml:space="preserve">но </w:t>
      </w:r>
      <w:r w:rsidR="00385BE3">
        <w:rPr>
          <w:bCs/>
          <w:sz w:val="22"/>
          <w:szCs w:val="22"/>
        </w:rPr>
        <w:t>в любом случае не менее 10</w:t>
      </w:r>
      <w:r w:rsidR="00CA4E37">
        <w:rPr>
          <w:bCs/>
          <w:sz w:val="22"/>
          <w:szCs w:val="22"/>
        </w:rPr>
        <w:t xml:space="preserve"> 000</w:t>
      </w:r>
      <w:r w:rsidR="00385BE3">
        <w:rPr>
          <w:bCs/>
          <w:sz w:val="22"/>
          <w:szCs w:val="22"/>
        </w:rPr>
        <w:t xml:space="preserve"> (Десяти тысяч) рублей за каждые сутки просрочки</w:t>
      </w:r>
      <w:r w:rsidR="00B70657">
        <w:rPr>
          <w:bCs/>
          <w:sz w:val="22"/>
          <w:szCs w:val="22"/>
        </w:rPr>
        <w:t>,</w:t>
      </w:r>
      <w:r w:rsidR="00B70657" w:rsidRPr="00B70657">
        <w:rPr>
          <w:sz w:val="18"/>
          <w:szCs w:val="18"/>
        </w:rPr>
        <w:t xml:space="preserve"> </w:t>
      </w:r>
      <w:r w:rsidR="00B70657" w:rsidRPr="00B70657">
        <w:rPr>
          <w:sz w:val="22"/>
          <w:szCs w:val="22"/>
        </w:rPr>
        <w:t xml:space="preserve">а в случае, если обязательство по уплате неустойки возникло в связи с неисполнением или ненадлежащим исполнением </w:t>
      </w:r>
      <w:proofErr w:type="spellStart"/>
      <w:r w:rsidR="00B70657" w:rsidRPr="00B70657">
        <w:rPr>
          <w:sz w:val="22"/>
          <w:szCs w:val="22"/>
        </w:rPr>
        <w:t>неденежного</w:t>
      </w:r>
      <w:proofErr w:type="spellEnd"/>
      <w:r w:rsidR="00B70657" w:rsidRPr="00B70657">
        <w:rPr>
          <w:sz w:val="22"/>
          <w:szCs w:val="22"/>
        </w:rPr>
        <w:t xml:space="preserve"> обязательства Покупателя – неустойку в размере 0,1% от Цены Доли, но в любом случае не менее 10 000 (Десяти тысяч) рублей за каждый день просрочки</w:t>
      </w:r>
      <w:r w:rsidR="00F61AC5" w:rsidRPr="00B70657">
        <w:rPr>
          <w:bCs/>
          <w:sz w:val="22"/>
          <w:szCs w:val="22"/>
        </w:rPr>
        <w:t>.</w:t>
      </w:r>
      <w:r w:rsidRPr="00E25272">
        <w:rPr>
          <w:bCs/>
          <w:sz w:val="22"/>
          <w:szCs w:val="22"/>
        </w:rPr>
        <w:t xml:space="preserve"> </w:t>
      </w:r>
    </w:p>
    <w:p w14:paraId="3AE8BAAC" w14:textId="545C0ED6"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вне зависимости от оснований и обстоятельств их возникновения ни одной из Сторон ни при каких условиях не подлежит компенсации.</w:t>
      </w:r>
    </w:p>
    <w:p w14:paraId="319CBEA7" w14:textId="7B2E12CD"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xml:space="preserve">» означает факт подписания и содержание настоящего Договора, а также информацию любого </w:t>
      </w:r>
      <w:r w:rsidRPr="00255549">
        <w:rPr>
          <w:sz w:val="22"/>
          <w:szCs w:val="22"/>
        </w:rPr>
        <w:lastRenderedPageBreak/>
        <w:t>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2"/>
    </w:p>
    <w:p w14:paraId="7337F3F0" w14:textId="0310439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 xml:space="preserve">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w:t>
      </w:r>
      <w:r w:rsidR="0025288D">
        <w:rPr>
          <w:sz w:val="22"/>
          <w:szCs w:val="22"/>
        </w:rPr>
        <w:t>Долей</w:t>
      </w:r>
      <w:r w:rsidRPr="00B007F4">
        <w:rPr>
          <w:sz w:val="22"/>
          <w:szCs w:val="22"/>
        </w:rPr>
        <w:t xml:space="preserve">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3"/>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4"/>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5" w:name="_Ref49280298"/>
      <w:bookmarkStart w:id="6" w:name="_Hlk53876290"/>
      <w:bookmarkStart w:id="7"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5"/>
      <w:r w:rsidRPr="00255549">
        <w:rPr>
          <w:sz w:val="22"/>
          <w:szCs w:val="22"/>
        </w:rPr>
        <w:t xml:space="preserve">Уведомления, направляемые через признанную международную курьерскую службу, должны быть составлены в </w:t>
      </w:r>
      <w:r w:rsidRPr="00255549">
        <w:rPr>
          <w:sz w:val="22"/>
          <w:szCs w:val="22"/>
        </w:rPr>
        <w:lastRenderedPageBreak/>
        <w:t xml:space="preserve">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6"/>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7"/>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8" w:name="_Ref53874850"/>
    </w:p>
    <w:p w14:paraId="5520BDC9" w14:textId="57B6AFE2"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w:t>
      </w:r>
      <w:r w:rsidRPr="00255549">
        <w:rPr>
          <w:sz w:val="22"/>
          <w:szCs w:val="22"/>
        </w:rPr>
        <w:t>, при условии, что подобное Уведомление вступает в силу исключительно:</w:t>
      </w:r>
      <w:bookmarkEnd w:id="8"/>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9" w:name="_Ref49280288"/>
      <w:r w:rsidRPr="00255549">
        <w:rPr>
          <w:sz w:val="22"/>
          <w:szCs w:val="22"/>
        </w:rPr>
        <w:lastRenderedPageBreak/>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9"/>
    </w:p>
    <w:tbl>
      <w:tblPr>
        <w:tblW w:w="9923" w:type="dxa"/>
        <w:tblLook w:val="01E0" w:firstRow="1" w:lastRow="1" w:firstColumn="1" w:lastColumn="1" w:noHBand="0" w:noVBand="0"/>
      </w:tblPr>
      <w:tblGrid>
        <w:gridCol w:w="9740"/>
        <w:gridCol w:w="12"/>
        <w:gridCol w:w="217"/>
        <w:gridCol w:w="7"/>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078" w:type="dxa"/>
              <w:tblInd w:w="704" w:type="dxa"/>
              <w:tblLook w:val="01E0" w:firstRow="1" w:lastRow="1" w:firstColumn="1" w:lastColumn="1" w:noHBand="0" w:noVBand="0"/>
            </w:tblPr>
            <w:tblGrid>
              <w:gridCol w:w="2552"/>
              <w:gridCol w:w="6526"/>
            </w:tblGrid>
            <w:tr w:rsidR="009E4F9B" w:rsidRPr="00255549" w14:paraId="0922FFA0" w14:textId="77777777" w:rsidTr="009E4F9B">
              <w:trPr>
                <w:trHeight w:val="674"/>
              </w:trPr>
              <w:tc>
                <w:tcPr>
                  <w:tcW w:w="2552" w:type="dxa"/>
                </w:tcPr>
                <w:p w14:paraId="3B3A6A73" w14:textId="77777777" w:rsidR="009E4F9B" w:rsidRDefault="009E4F9B" w:rsidP="009E4F9B">
                  <w:pPr>
                    <w:spacing w:before="60" w:after="60" w:line="276" w:lineRule="auto"/>
                    <w:ind w:left="210" w:right="28" w:hanging="210"/>
                    <w:rPr>
                      <w:sz w:val="22"/>
                      <w:szCs w:val="22"/>
                    </w:rPr>
                  </w:pPr>
                  <w:r>
                    <w:rPr>
                      <w:sz w:val="22"/>
                      <w:szCs w:val="22"/>
                    </w:rPr>
                    <w:t>Местонахождение</w:t>
                  </w:r>
                  <w:r w:rsidRPr="00255549">
                    <w:rPr>
                      <w:sz w:val="22"/>
                      <w:szCs w:val="22"/>
                    </w:rPr>
                    <w:t>:</w:t>
                  </w:r>
                </w:p>
                <w:p w14:paraId="4B128B07" w14:textId="77777777" w:rsidR="009E4F9B" w:rsidRPr="00255549" w:rsidRDefault="009E4F9B" w:rsidP="009E4F9B">
                  <w:pPr>
                    <w:spacing w:before="60" w:after="60" w:line="276" w:lineRule="auto"/>
                    <w:ind w:left="210" w:right="28" w:hanging="210"/>
                    <w:rPr>
                      <w:sz w:val="22"/>
                      <w:szCs w:val="22"/>
                    </w:rPr>
                  </w:pPr>
                  <w:r>
                    <w:rPr>
                      <w:sz w:val="22"/>
                      <w:szCs w:val="22"/>
                    </w:rPr>
                    <w:t>Почтовый адрес:</w:t>
                  </w:r>
                </w:p>
              </w:tc>
              <w:tc>
                <w:tcPr>
                  <w:tcW w:w="6526" w:type="dxa"/>
                </w:tcPr>
                <w:p w14:paraId="68B27AF3"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5809C04C" w14:textId="35E0FA8C" w:rsidR="009E4F9B" w:rsidRPr="00255549"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034C1CBB" w14:textId="77777777" w:rsidTr="009E4F9B">
              <w:tc>
                <w:tcPr>
                  <w:tcW w:w="2552" w:type="dxa"/>
                </w:tcPr>
                <w:p w14:paraId="1EB552B3" w14:textId="77777777" w:rsidR="009E4F9B" w:rsidRPr="00255549" w:rsidRDefault="009E4F9B" w:rsidP="009E4F9B">
                  <w:pPr>
                    <w:spacing w:before="60" w:after="60"/>
                    <w:ind w:left="210" w:right="28" w:hanging="210"/>
                    <w:rPr>
                      <w:sz w:val="22"/>
                      <w:szCs w:val="22"/>
                    </w:rPr>
                  </w:pPr>
                  <w:r w:rsidRPr="00255549">
                    <w:rPr>
                      <w:sz w:val="22"/>
                      <w:szCs w:val="22"/>
                    </w:rPr>
                    <w:t>Вниманию:</w:t>
                  </w:r>
                </w:p>
              </w:tc>
              <w:tc>
                <w:tcPr>
                  <w:tcW w:w="6526" w:type="dxa"/>
                </w:tcPr>
                <w:p w14:paraId="2D3271FF" w14:textId="71EF3D2E"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404413F5" w14:textId="77777777" w:rsidTr="009E4F9B">
              <w:tc>
                <w:tcPr>
                  <w:tcW w:w="2552" w:type="dxa"/>
                </w:tcPr>
                <w:p w14:paraId="19F6E44A" w14:textId="77777777" w:rsidR="009E4F9B" w:rsidRPr="00255549" w:rsidRDefault="009E4F9B" w:rsidP="009E4F9B">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FA0A0C3" w14:textId="6740BC8D"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255549" w14:paraId="6C0F746B" w14:textId="77777777" w:rsidTr="009E4F9B">
              <w:tc>
                <w:tcPr>
                  <w:tcW w:w="2552" w:type="dxa"/>
                </w:tcPr>
                <w:p w14:paraId="0EBE83E9" w14:textId="77777777" w:rsidR="009E4F9B" w:rsidRDefault="009E4F9B" w:rsidP="009E4F9B">
                  <w:pPr>
                    <w:spacing w:before="60" w:after="60"/>
                    <w:ind w:left="210" w:right="28" w:hanging="210"/>
                    <w:rPr>
                      <w:sz w:val="22"/>
                      <w:szCs w:val="22"/>
                    </w:rPr>
                  </w:pPr>
                  <w:r>
                    <w:rPr>
                      <w:sz w:val="22"/>
                      <w:szCs w:val="22"/>
                    </w:rPr>
                    <w:t>ОГРН:</w:t>
                  </w:r>
                </w:p>
                <w:p w14:paraId="3DD73652" w14:textId="77777777" w:rsidR="009E4F9B" w:rsidRDefault="009E4F9B" w:rsidP="009E4F9B">
                  <w:pPr>
                    <w:spacing w:before="60" w:after="60"/>
                    <w:ind w:left="210" w:right="28" w:hanging="210"/>
                    <w:rPr>
                      <w:sz w:val="22"/>
                      <w:szCs w:val="22"/>
                    </w:rPr>
                  </w:pPr>
                  <w:r>
                    <w:rPr>
                      <w:sz w:val="22"/>
                      <w:szCs w:val="22"/>
                    </w:rPr>
                    <w:t>ИНН:</w:t>
                  </w:r>
                </w:p>
                <w:p w14:paraId="044BB5DE" w14:textId="77777777" w:rsidR="009E4F9B" w:rsidRDefault="009E4F9B" w:rsidP="009E4F9B">
                  <w:pPr>
                    <w:spacing w:before="60" w:after="60"/>
                    <w:ind w:left="210" w:right="28" w:hanging="210"/>
                    <w:rPr>
                      <w:sz w:val="22"/>
                      <w:szCs w:val="22"/>
                    </w:rPr>
                  </w:pPr>
                  <w:r>
                    <w:rPr>
                      <w:sz w:val="22"/>
                      <w:szCs w:val="22"/>
                    </w:rPr>
                    <w:t>КПП</w:t>
                  </w:r>
                </w:p>
                <w:p w14:paraId="678CC376" w14:textId="77777777" w:rsidR="009E4F9B" w:rsidRPr="00255549" w:rsidRDefault="009E4F9B" w:rsidP="009E4F9B">
                  <w:pPr>
                    <w:spacing w:before="60" w:after="60"/>
                    <w:ind w:left="210" w:right="28" w:hanging="210"/>
                    <w:rPr>
                      <w:sz w:val="22"/>
                      <w:szCs w:val="22"/>
                    </w:rPr>
                  </w:pPr>
                  <w:r w:rsidRPr="00255549">
                    <w:rPr>
                      <w:sz w:val="22"/>
                      <w:szCs w:val="22"/>
                    </w:rPr>
                    <w:t>Банковские реквизиты:</w:t>
                  </w:r>
                </w:p>
              </w:tc>
              <w:tc>
                <w:tcPr>
                  <w:tcW w:w="6526" w:type="dxa"/>
                </w:tcPr>
                <w:p w14:paraId="3591E3B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6330921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05FC8E8"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4F03365E"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5CAB1B0" w14:textId="0E50DB8C" w:rsidR="009E4F9B" w:rsidRPr="00255549" w:rsidRDefault="009E4F9B" w:rsidP="009E4F9B">
                  <w:pPr>
                    <w:ind w:right="28"/>
                    <w:rPr>
                      <w:sz w:val="22"/>
                      <w:szCs w:val="22"/>
                    </w:rPr>
                  </w:pP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B71FA1">
        <w:trPr>
          <w:trHeight w:val="674"/>
        </w:trPr>
        <w:tc>
          <w:tcPr>
            <w:tcW w:w="2552" w:type="dxa"/>
          </w:tcPr>
          <w:p w14:paraId="103AFFD4" w14:textId="77777777" w:rsidR="00D4743D" w:rsidRDefault="00B71FA1" w:rsidP="00B71FA1">
            <w:pPr>
              <w:spacing w:before="60" w:after="60" w:line="276" w:lineRule="auto"/>
              <w:ind w:left="210" w:right="28" w:hanging="210"/>
              <w:rPr>
                <w:sz w:val="22"/>
                <w:szCs w:val="22"/>
              </w:rPr>
            </w:pPr>
            <w:r>
              <w:rPr>
                <w:sz w:val="22"/>
                <w:szCs w:val="22"/>
              </w:rPr>
              <w:t>Местонахождение</w:t>
            </w:r>
            <w:r w:rsidR="00D4743D" w:rsidRPr="00255549">
              <w:rPr>
                <w:sz w:val="22"/>
                <w:szCs w:val="22"/>
              </w:rPr>
              <w:t>:</w:t>
            </w:r>
          </w:p>
          <w:p w14:paraId="70F23803" w14:textId="4799873A" w:rsidR="00B71FA1" w:rsidRPr="00255549" w:rsidRDefault="00B71FA1" w:rsidP="00B71FA1">
            <w:pPr>
              <w:spacing w:before="60" w:after="60" w:line="276" w:lineRule="auto"/>
              <w:ind w:left="210" w:right="28" w:hanging="210"/>
              <w:rPr>
                <w:sz w:val="22"/>
                <w:szCs w:val="22"/>
              </w:rPr>
            </w:pPr>
            <w:r>
              <w:rPr>
                <w:sz w:val="22"/>
                <w:szCs w:val="22"/>
              </w:rPr>
              <w:t>Почтовый адрес:</w:t>
            </w:r>
          </w:p>
        </w:tc>
        <w:tc>
          <w:tcPr>
            <w:tcW w:w="6526" w:type="dxa"/>
          </w:tcPr>
          <w:p w14:paraId="5A63034C" w14:textId="6B135E00"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p>
          <w:p w14:paraId="175BC97F" w14:textId="0247B837" w:rsidR="00D4743D" w:rsidRPr="00255549"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r>
              <w:rPr>
                <w:sz w:val="22"/>
                <w:szCs w:val="22"/>
              </w:rPr>
              <w:t>Д</w:t>
            </w:r>
          </w:p>
        </w:tc>
      </w:tr>
      <w:tr w:rsidR="00255549" w:rsidRPr="00255549" w14:paraId="1C289347" w14:textId="77777777" w:rsidTr="00D4743D">
        <w:tc>
          <w:tcPr>
            <w:tcW w:w="2552" w:type="dxa"/>
          </w:tcPr>
          <w:p w14:paraId="3F5B7C41" w14:textId="77777777" w:rsidR="00D4743D" w:rsidRPr="00255549" w:rsidRDefault="00D4743D" w:rsidP="00B71FA1">
            <w:pPr>
              <w:spacing w:before="60" w:after="60"/>
              <w:ind w:left="210" w:right="28" w:hanging="210"/>
              <w:rPr>
                <w:sz w:val="22"/>
                <w:szCs w:val="22"/>
              </w:rPr>
            </w:pPr>
            <w:r w:rsidRPr="00255549">
              <w:rPr>
                <w:sz w:val="22"/>
                <w:szCs w:val="22"/>
              </w:rPr>
              <w:t>Вниманию:</w:t>
            </w:r>
          </w:p>
        </w:tc>
        <w:tc>
          <w:tcPr>
            <w:tcW w:w="6526" w:type="dxa"/>
          </w:tcPr>
          <w:p w14:paraId="33BAB117" w14:textId="670F4DC2" w:rsidR="00D4743D" w:rsidRPr="00B71FA1" w:rsidRDefault="00B71FA1" w:rsidP="00B71FA1">
            <w:pPr>
              <w:spacing w:before="60" w:after="60" w:line="276" w:lineRule="auto"/>
              <w:ind w:right="28"/>
              <w:rPr>
                <w:sz w:val="22"/>
                <w:szCs w:val="22"/>
              </w:rPr>
            </w:pPr>
            <w:r>
              <w:rPr>
                <w:sz w:val="22"/>
                <w:szCs w:val="22"/>
              </w:rPr>
              <w:t xml:space="preserve">Президенту – Председателю Правления </w:t>
            </w:r>
            <w:r w:rsidR="00FD349B">
              <w:rPr>
                <w:sz w:val="22"/>
                <w:szCs w:val="22"/>
              </w:rPr>
              <w:t>Соколову Александру Константиновичу</w:t>
            </w:r>
          </w:p>
        </w:tc>
      </w:tr>
      <w:tr w:rsidR="00255549" w:rsidRPr="00255549" w14:paraId="3250898F" w14:textId="77777777" w:rsidTr="00D4743D">
        <w:tc>
          <w:tcPr>
            <w:tcW w:w="2552" w:type="dxa"/>
          </w:tcPr>
          <w:p w14:paraId="5BA6CF0D" w14:textId="77777777" w:rsidR="00D4743D" w:rsidRPr="00255549" w:rsidRDefault="00D4743D" w:rsidP="00B71FA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014F6907" w:rsidR="00D4743D" w:rsidRPr="00B71FA1" w:rsidRDefault="00ED62AD" w:rsidP="00B71FA1">
            <w:pPr>
              <w:spacing w:before="60" w:after="60" w:line="276" w:lineRule="auto"/>
              <w:ind w:right="28"/>
              <w:rPr>
                <w:sz w:val="22"/>
                <w:szCs w:val="22"/>
              </w:rPr>
            </w:pPr>
            <w:proofErr w:type="spellStart"/>
            <w:r>
              <w:rPr>
                <w:sz w:val="22"/>
                <w:szCs w:val="22"/>
                <w:lang w:val="en-US"/>
              </w:rPr>
              <w:t>se</w:t>
            </w:r>
            <w:r w:rsidR="003275EF">
              <w:rPr>
                <w:sz w:val="22"/>
                <w:szCs w:val="22"/>
                <w:lang w:val="en-US"/>
              </w:rPr>
              <w:t>cretar</w:t>
            </w:r>
            <w:proofErr w:type="spellEnd"/>
            <w:r w:rsidR="00B71FA1" w:rsidRPr="00B71FA1">
              <w:rPr>
                <w:sz w:val="22"/>
                <w:szCs w:val="22"/>
              </w:rPr>
              <w:t>@trust.ru</w:t>
            </w:r>
            <w:r w:rsidR="00D4743D" w:rsidRPr="00B71FA1" w:rsidDel="005A1B7C">
              <w:rPr>
                <w:sz w:val="22"/>
                <w:szCs w:val="22"/>
              </w:rPr>
              <w:t xml:space="preserve"> </w:t>
            </w:r>
          </w:p>
        </w:tc>
      </w:tr>
      <w:tr w:rsidR="00D4743D" w:rsidRPr="00255549" w14:paraId="5BD551ED" w14:textId="77777777" w:rsidTr="00D4743D">
        <w:tc>
          <w:tcPr>
            <w:tcW w:w="2552" w:type="dxa"/>
          </w:tcPr>
          <w:p w14:paraId="52518DB0" w14:textId="170A705A" w:rsidR="001639FD" w:rsidRDefault="001639FD" w:rsidP="001639FD">
            <w:pPr>
              <w:spacing w:before="60" w:after="60"/>
              <w:ind w:left="210" w:right="28" w:hanging="210"/>
              <w:rPr>
                <w:sz w:val="22"/>
                <w:szCs w:val="22"/>
              </w:rPr>
            </w:pPr>
            <w:r>
              <w:rPr>
                <w:sz w:val="22"/>
                <w:szCs w:val="22"/>
              </w:rPr>
              <w:t>ОГРН:</w:t>
            </w:r>
          </w:p>
          <w:p w14:paraId="0684E08D" w14:textId="0A0CDD0D" w:rsidR="001639FD" w:rsidRDefault="001639FD" w:rsidP="001639FD">
            <w:pPr>
              <w:spacing w:before="60" w:after="60"/>
              <w:ind w:left="210" w:right="28" w:hanging="210"/>
              <w:rPr>
                <w:sz w:val="22"/>
                <w:szCs w:val="22"/>
              </w:rPr>
            </w:pPr>
            <w:r>
              <w:rPr>
                <w:sz w:val="22"/>
                <w:szCs w:val="22"/>
              </w:rPr>
              <w:t>ИНН:</w:t>
            </w:r>
          </w:p>
          <w:p w14:paraId="2A88EED3" w14:textId="71B33902" w:rsidR="001639FD" w:rsidRDefault="001639FD" w:rsidP="001639FD">
            <w:pPr>
              <w:spacing w:before="60" w:after="60"/>
              <w:ind w:left="210" w:right="28" w:hanging="210"/>
              <w:rPr>
                <w:sz w:val="22"/>
                <w:szCs w:val="22"/>
              </w:rPr>
            </w:pPr>
            <w:r>
              <w:rPr>
                <w:sz w:val="22"/>
                <w:szCs w:val="22"/>
              </w:rPr>
              <w:t>КПП</w:t>
            </w:r>
          </w:p>
          <w:p w14:paraId="56BA085E" w14:textId="183C09D2" w:rsidR="00D4743D" w:rsidRPr="00255549" w:rsidRDefault="00D4743D" w:rsidP="001639FD">
            <w:pPr>
              <w:spacing w:before="60" w:after="60"/>
              <w:ind w:left="210" w:right="28" w:hanging="210"/>
              <w:rPr>
                <w:sz w:val="22"/>
                <w:szCs w:val="22"/>
              </w:rPr>
            </w:pPr>
            <w:r w:rsidRPr="00255549">
              <w:rPr>
                <w:sz w:val="22"/>
                <w:szCs w:val="22"/>
              </w:rPr>
              <w:t>Банковские реквизиты:</w:t>
            </w:r>
          </w:p>
        </w:tc>
        <w:tc>
          <w:tcPr>
            <w:tcW w:w="6526" w:type="dxa"/>
          </w:tcPr>
          <w:p w14:paraId="58237F3B" w14:textId="3ED2CE1F" w:rsidR="001639FD" w:rsidRDefault="001639FD"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1027800000480</w:t>
            </w:r>
          </w:p>
          <w:p w14:paraId="5D35BB0A" w14:textId="2296FCBB" w:rsidR="00B71FA1" w:rsidRPr="00B71FA1" w:rsidRDefault="001639FD"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 xml:space="preserve">7831001567 </w:t>
            </w:r>
            <w:r w:rsidR="00B71FA1" w:rsidRPr="00B71FA1">
              <w:rPr>
                <w:sz w:val="22"/>
                <w:szCs w:val="22"/>
              </w:rPr>
              <w:t xml:space="preserve"> </w:t>
            </w:r>
          </w:p>
          <w:p w14:paraId="715562FE" w14:textId="44632809"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773001001/ 997950001</w:t>
            </w:r>
          </w:p>
          <w:p w14:paraId="73C3ADD8" w14:textId="1BE6CE82"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БИК 044525635</w:t>
            </w:r>
          </w:p>
          <w:p w14:paraId="34F1362C" w14:textId="77777777"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B71FA1">
              <w:rPr>
                <w:sz w:val="22"/>
                <w:szCs w:val="22"/>
              </w:rPr>
              <w:t>К/с 30101810345250000635 в ГУ Банка России по Центральному Федеральному Округу</w:t>
            </w:r>
          </w:p>
          <w:p w14:paraId="39DFDAB0" w14:textId="2522B118" w:rsidR="00D4743D" w:rsidRPr="00255549" w:rsidRDefault="00B71FA1" w:rsidP="001639FD">
            <w:pPr>
              <w:ind w:right="28"/>
              <w:rPr>
                <w:sz w:val="22"/>
                <w:szCs w:val="22"/>
              </w:rPr>
            </w:pPr>
            <w:r w:rsidRPr="00B71FA1">
              <w:rPr>
                <w:sz w:val="22"/>
                <w:szCs w:val="22"/>
              </w:rPr>
              <w:t xml:space="preserve">Лицевой счет </w:t>
            </w:r>
            <w:r w:rsidR="001639FD">
              <w:rPr>
                <w:sz w:val="22"/>
                <w:szCs w:val="22"/>
              </w:rPr>
              <w:t>________</w:t>
            </w:r>
            <w:r w:rsidRPr="00B71FA1">
              <w:rPr>
                <w:sz w:val="22"/>
                <w:szCs w:val="22"/>
              </w:rPr>
              <w:t>__</w:t>
            </w:r>
            <w:r w:rsidR="00D4743D"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1918981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w:t>
      </w:r>
      <w:r w:rsidR="00D73FF8">
        <w:rPr>
          <w:sz w:val="22"/>
          <w:szCs w:val="22"/>
        </w:rPr>
        <w:t>оргово-промышленной палатой</w:t>
      </w:r>
      <w:r w:rsidR="00F10724" w:rsidRPr="00255549">
        <w:rPr>
          <w:sz w:val="22"/>
          <w:szCs w:val="22"/>
        </w:rPr>
        <w:t xml:space="preserve"> Росс</w:t>
      </w:r>
      <w:r w:rsidR="00D73FF8">
        <w:rPr>
          <w:sz w:val="22"/>
          <w:szCs w:val="22"/>
        </w:rPr>
        <w:t>ийской Федерации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3BEB9A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w:t>
      </w:r>
      <w:r w:rsidR="00B70657">
        <w:rPr>
          <w:sz w:val="22"/>
          <w:szCs w:val="22"/>
        </w:rPr>
        <w:t>7</w:t>
      </w:r>
      <w:r w:rsidRPr="00255549">
        <w:rPr>
          <w:sz w:val="22"/>
          <w:szCs w:val="22"/>
        </w:rPr>
        <w:t xml:space="preserve"> </w:t>
      </w:r>
      <w:r w:rsidR="00B5784E" w:rsidRPr="00255549">
        <w:rPr>
          <w:sz w:val="22"/>
          <w:szCs w:val="22"/>
        </w:rPr>
        <w:t>(</w:t>
      </w:r>
      <w:r w:rsidR="00B70657">
        <w:rPr>
          <w:sz w:val="22"/>
          <w:szCs w:val="22"/>
        </w:rPr>
        <w:t>Семи</w:t>
      </w:r>
      <w:r w:rsidR="00B5784E" w:rsidRPr="00255549">
        <w:rPr>
          <w:sz w:val="22"/>
          <w:szCs w:val="22"/>
        </w:rPr>
        <w:t xml:space="preserve">) </w:t>
      </w:r>
      <w:r w:rsidR="00B70657">
        <w:rPr>
          <w:sz w:val="22"/>
          <w:szCs w:val="22"/>
        </w:rPr>
        <w:t>рабочих</w:t>
      </w:r>
      <w:r w:rsidRPr="00255549">
        <w:rPr>
          <w:sz w:val="22"/>
          <w:szCs w:val="22"/>
        </w:rPr>
        <w:t xml:space="preserve">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r w:rsidR="00B70657">
        <w:rPr>
          <w:sz w:val="22"/>
          <w:szCs w:val="22"/>
        </w:rPr>
        <w:t xml:space="preserve"> (</w:t>
      </w:r>
      <w:r w:rsidR="00B70657" w:rsidRPr="00366D60">
        <w:rPr>
          <w:i/>
          <w:sz w:val="22"/>
          <w:szCs w:val="22"/>
        </w:rPr>
        <w:t xml:space="preserve">если Цессионарий </w:t>
      </w:r>
      <w:proofErr w:type="spellStart"/>
      <w:proofErr w:type="gramStart"/>
      <w:r w:rsidR="00B70657" w:rsidRPr="00366D60">
        <w:rPr>
          <w:i/>
          <w:sz w:val="22"/>
          <w:szCs w:val="22"/>
        </w:rPr>
        <w:t>физ.лицо</w:t>
      </w:r>
      <w:proofErr w:type="spellEnd"/>
      <w:proofErr w:type="gramEnd"/>
      <w:r w:rsidR="00B70657" w:rsidRPr="00366D60">
        <w:rPr>
          <w:i/>
          <w:sz w:val="22"/>
          <w:szCs w:val="22"/>
        </w:rPr>
        <w:t xml:space="preserve"> – в Хамовническом районном суде </w:t>
      </w:r>
      <w:proofErr w:type="spellStart"/>
      <w:r w:rsidR="00B70657" w:rsidRPr="00366D60">
        <w:rPr>
          <w:i/>
          <w:sz w:val="22"/>
          <w:szCs w:val="22"/>
        </w:rPr>
        <w:t>г.Москвы</w:t>
      </w:r>
      <w:proofErr w:type="spellEnd"/>
      <w:r w:rsidR="00B70657">
        <w:rPr>
          <w:i/>
          <w:sz w:val="22"/>
          <w:szCs w:val="22"/>
        </w:rPr>
        <w:t>)</w:t>
      </w:r>
      <w:r w:rsidRPr="00255549">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w:t>
      </w:r>
      <w:r w:rsidRPr="00255549">
        <w:rPr>
          <w:sz w:val="22"/>
          <w:szCs w:val="22"/>
        </w:rPr>
        <w:lastRenderedPageBreak/>
        <w:t>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4B663322"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r w:rsidR="00751DEF" w:rsidRPr="00B1146E" w14:paraId="65DC2ADA" w14:textId="77777777" w:rsidTr="005E5D44">
        <w:tc>
          <w:tcPr>
            <w:tcW w:w="2269" w:type="dxa"/>
          </w:tcPr>
          <w:p w14:paraId="0B0F6C55" w14:textId="77777777" w:rsidR="00751DEF" w:rsidRPr="00B1146E" w:rsidRDefault="00751DEF" w:rsidP="005E5D44">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6F107818" w14:textId="731BB458"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7F66017C" w:rsidR="00751DEF" w:rsidRPr="00242475" w:rsidRDefault="00751DEF" w:rsidP="00D04F11">
      <w:pPr>
        <w:ind w:left="720"/>
        <w:jc w:val="right"/>
        <w:outlineLvl w:val="0"/>
        <w:rPr>
          <w:bCs/>
          <w:sz w:val="22"/>
          <w:szCs w:val="22"/>
        </w:rPr>
      </w:pPr>
      <w:r>
        <w:rPr>
          <w:bCs/>
          <w:sz w:val="22"/>
          <w:szCs w:val="22"/>
        </w:rPr>
        <w:t>Общества с ограниченной ответственностью «</w:t>
      </w:r>
      <w:r w:rsidR="00374452">
        <w:rPr>
          <w:bCs/>
          <w:sz w:val="22"/>
          <w:szCs w:val="22"/>
        </w:rPr>
        <w:t>РИДЖЕНС</w:t>
      </w:r>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________________</w:t>
      </w:r>
      <w:proofErr w:type="gramStart"/>
      <w:r w:rsidRPr="004879C6">
        <w:rPr>
          <w:i/>
          <w:color w:val="0070C0"/>
          <w:sz w:val="22"/>
          <w:szCs w:val="22"/>
        </w:rPr>
        <w:t>_(</w:t>
      </w:r>
      <w:proofErr w:type="gramEnd"/>
      <w:r w:rsidRPr="004879C6">
        <w:rPr>
          <w:i/>
          <w:color w:val="0070C0"/>
          <w:sz w:val="22"/>
          <w:szCs w:val="22"/>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предоставления документов </w:t>
      </w:r>
      <w:proofErr w:type="gramStart"/>
      <w:r w:rsidRPr="004879C6">
        <w:rPr>
          <w:rFonts w:eastAsia="SimSun"/>
          <w:kern w:val="1"/>
          <w:sz w:val="22"/>
          <w:szCs w:val="22"/>
          <w:lang w:eastAsia="hi-IN" w:bidi="hi-IN"/>
        </w:rPr>
        <w:t>в Исполняющий</w:t>
      </w:r>
      <w:proofErr w:type="gramEnd"/>
      <w:r w:rsidRPr="004879C6">
        <w:rPr>
          <w:rFonts w:eastAsia="SimSun"/>
          <w:kern w:val="1"/>
          <w:sz w:val="22"/>
          <w:szCs w:val="22"/>
          <w:lang w:eastAsia="hi-IN" w:bidi="hi-IN"/>
        </w:rPr>
        <w:t xml:space="preserve">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2D9071DF"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 ИНН 7831001567, КПП 77</w:t>
      </w:r>
      <w:r w:rsidR="00B71FA1">
        <w:rPr>
          <w:i/>
          <w:color w:val="000000" w:themeColor="text1"/>
          <w:sz w:val="22"/>
          <w:szCs w:val="22"/>
        </w:rPr>
        <w:t>300</w:t>
      </w:r>
      <w:r w:rsidRPr="004879C6">
        <w:rPr>
          <w:i/>
          <w:color w:val="000000" w:themeColor="text1"/>
          <w:sz w:val="22"/>
          <w:szCs w:val="22"/>
        </w:rPr>
        <w:t>1001</w:t>
      </w:r>
      <w:r w:rsidR="00A5647D">
        <w:rPr>
          <w:i/>
          <w:color w:val="000000" w:themeColor="text1"/>
          <w:sz w:val="22"/>
          <w:szCs w:val="22"/>
        </w:rPr>
        <w:t>/</w:t>
      </w:r>
      <w:r w:rsidR="00A5647D" w:rsidRPr="00A5647D">
        <w:rPr>
          <w:i/>
          <w:color w:val="000000" w:themeColor="text1"/>
          <w:sz w:val="22"/>
          <w:szCs w:val="22"/>
        </w:rPr>
        <w:t>997950001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53CC035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w:t>
      </w:r>
      <w:proofErr w:type="gramStart"/>
      <w:r w:rsidRPr="004879C6">
        <w:rPr>
          <w:sz w:val="22"/>
          <w:szCs w:val="22"/>
        </w:rPr>
        <w:t>в Исполняющий</w:t>
      </w:r>
      <w:proofErr w:type="gramEnd"/>
      <w:r w:rsidRPr="004879C6">
        <w:rPr>
          <w:sz w:val="22"/>
          <w:szCs w:val="22"/>
        </w:rPr>
        <w:t xml:space="preserve"> банк следующ</w:t>
      </w:r>
      <w:r w:rsidR="00B40058">
        <w:rPr>
          <w:sz w:val="22"/>
          <w:szCs w:val="22"/>
        </w:rPr>
        <w:t>его</w:t>
      </w:r>
      <w:r w:rsidRPr="004879C6">
        <w:rPr>
          <w:sz w:val="22"/>
          <w:szCs w:val="22"/>
        </w:rPr>
        <w:t xml:space="preserve"> документ</w:t>
      </w:r>
      <w:r w:rsidR="00B40058">
        <w:rPr>
          <w:sz w:val="22"/>
          <w:szCs w:val="22"/>
        </w:rPr>
        <w:t>а</w:t>
      </w:r>
      <w:r w:rsidRPr="004879C6">
        <w:rPr>
          <w:sz w:val="22"/>
          <w:szCs w:val="22"/>
        </w:rPr>
        <w:t>:</w:t>
      </w:r>
    </w:p>
    <w:p w14:paraId="1F24E75B" w14:textId="001562E8"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 отношении ООО «</w:t>
      </w:r>
      <w:r w:rsidR="00374452">
        <w:rPr>
          <w:sz w:val="22"/>
          <w:szCs w:val="22"/>
        </w:rPr>
        <w:t>РИДЖЕНС</w:t>
      </w:r>
      <w:r w:rsidR="00374452" w:rsidRPr="00242475">
        <w:rPr>
          <w:sz w:val="22"/>
          <w:szCs w:val="22"/>
        </w:rPr>
        <w:t>» (</w:t>
      </w:r>
      <w:r w:rsidR="00374452" w:rsidRPr="004F0F67">
        <w:rPr>
          <w:sz w:val="22"/>
          <w:szCs w:val="22"/>
        </w:rPr>
        <w:t>ОГРН 1217700383636, ИНН 9709073830</w:t>
      </w:r>
      <w:r w:rsidRPr="00B1146E">
        <w:rPr>
          <w:sz w:val="22"/>
          <w:szCs w:val="22"/>
        </w:rPr>
        <w:t>)</w:t>
      </w:r>
      <w:r w:rsidRPr="004879C6">
        <w:rPr>
          <w:sz w:val="22"/>
          <w:szCs w:val="22"/>
        </w:rPr>
        <w:t>, где в графе «Сведения об учредителях (участниках) юридического лица» в качестве единственного участника ООО «</w:t>
      </w:r>
      <w:r w:rsidR="00374452">
        <w:rPr>
          <w:sz w:val="22"/>
          <w:szCs w:val="22"/>
        </w:rPr>
        <w:t>РИДЖЕНС</w:t>
      </w:r>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737FF612"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Pr="004879C6">
        <w:rPr>
          <w:sz w:val="22"/>
          <w:szCs w:val="22"/>
          <w:lang w:eastAsia="en-US"/>
        </w:rPr>
        <w:t xml:space="preserve">обязуется не менее чем за </w:t>
      </w:r>
      <w:r w:rsidR="00374452">
        <w:rPr>
          <w:sz w:val="22"/>
          <w:szCs w:val="22"/>
          <w:lang w:eastAsia="en-US"/>
        </w:rPr>
        <w:t>3</w:t>
      </w:r>
      <w:r w:rsidRPr="004879C6">
        <w:rPr>
          <w:sz w:val="22"/>
          <w:szCs w:val="22"/>
          <w:lang w:eastAsia="en-US"/>
        </w:rPr>
        <w:t xml:space="preserve"> </w:t>
      </w:r>
      <w:r>
        <w:rPr>
          <w:sz w:val="22"/>
          <w:szCs w:val="22"/>
          <w:lang w:eastAsia="en-US"/>
        </w:rPr>
        <w:t>(</w:t>
      </w:r>
      <w:r w:rsidR="00374452">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FB4064"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w:t>
      </w:r>
      <w:r w:rsidR="00B71FA1">
        <w:rPr>
          <w:sz w:val="22"/>
          <w:szCs w:val="22"/>
        </w:rPr>
        <w:t xml:space="preserve"> в соответствии с условиями Договора, а также условиями ДУПТ</w:t>
      </w:r>
      <w:r w:rsidRPr="004879C6">
        <w:rPr>
          <w:sz w:val="22"/>
          <w:szCs w:val="22"/>
        </w:rPr>
        <w:t xml:space="preserve">.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10"/>
      <w:footerReference w:type="default" r:id="rId11"/>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49F12" w16cid:durableId="26F01B73"/>
  <w16cid:commentId w16cid:paraId="04A37B76" w16cid:durableId="26F01F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248F9" w14:textId="77777777" w:rsidR="00754D6C" w:rsidRDefault="00754D6C">
      <w:r>
        <w:separator/>
      </w:r>
    </w:p>
  </w:endnote>
  <w:endnote w:type="continuationSeparator" w:id="0">
    <w:p w14:paraId="505AE147" w14:textId="77777777" w:rsidR="00754D6C" w:rsidRDefault="00754D6C">
      <w:r>
        <w:continuationSeparator/>
      </w:r>
    </w:p>
  </w:endnote>
  <w:endnote w:type="continuationNotice" w:id="1">
    <w:p w14:paraId="7E14E61F" w14:textId="77777777" w:rsidR="00754D6C" w:rsidRDefault="00754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4DFC8DC7" w:rsidR="00C00E67" w:rsidRPr="008F1073" w:rsidRDefault="00C00E67"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66773C">
      <w:rPr>
        <w:noProof/>
        <w:color w:val="000000"/>
      </w:rPr>
      <w:t>18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316BB" w14:textId="77777777" w:rsidR="00754D6C" w:rsidRDefault="00754D6C">
      <w:r>
        <w:separator/>
      </w:r>
    </w:p>
  </w:footnote>
  <w:footnote w:type="continuationSeparator" w:id="0">
    <w:p w14:paraId="3EE24106" w14:textId="77777777" w:rsidR="00754D6C" w:rsidRDefault="00754D6C">
      <w:r>
        <w:continuationSeparator/>
      </w:r>
    </w:p>
  </w:footnote>
  <w:footnote w:type="continuationNotice" w:id="1">
    <w:p w14:paraId="634DCD8E" w14:textId="77777777" w:rsidR="00754D6C" w:rsidRDefault="00754D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C00E67" w:rsidRDefault="00C00E6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0DDBA"/>
    <w:multiLevelType w:val="hybridMultilevel"/>
    <w:tmpl w:val="D7F33B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086536"/>
    <w:multiLevelType w:val="hybridMultilevel"/>
    <w:tmpl w:val="304E10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9756B3"/>
    <w:multiLevelType w:val="hybridMultilevel"/>
    <w:tmpl w:val="C4BE3D68"/>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6"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0"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541A4F"/>
    <w:multiLevelType w:val="hybridMultilevel"/>
    <w:tmpl w:val="EE328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90949"/>
    <w:multiLevelType w:val="hybridMultilevel"/>
    <w:tmpl w:val="D14E44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FF79B8"/>
    <w:multiLevelType w:val="hybridMultilevel"/>
    <w:tmpl w:val="A29A8ACA"/>
    <w:lvl w:ilvl="0" w:tplc="66C8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2"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4"/>
  </w:num>
  <w:num w:numId="5">
    <w:abstractNumId w:val="27"/>
  </w:num>
  <w:num w:numId="6">
    <w:abstractNumId w:val="8"/>
  </w:num>
  <w:num w:numId="7">
    <w:abstractNumId w:val="6"/>
  </w:num>
  <w:num w:numId="8">
    <w:abstractNumId w:val="3"/>
  </w:num>
  <w:num w:numId="9">
    <w:abstractNumId w:val="20"/>
  </w:num>
  <w:num w:numId="10">
    <w:abstractNumId w:val="13"/>
  </w:num>
  <w:num w:numId="11">
    <w:abstractNumId w:val="19"/>
  </w:num>
  <w:num w:numId="12">
    <w:abstractNumId w:val="15"/>
  </w:num>
  <w:num w:numId="13">
    <w:abstractNumId w:val="26"/>
  </w:num>
  <w:num w:numId="14">
    <w:abstractNumId w:val="17"/>
  </w:num>
  <w:num w:numId="15">
    <w:abstractNumId w:val="28"/>
  </w:num>
  <w:num w:numId="16">
    <w:abstractNumId w:val="23"/>
  </w:num>
  <w:num w:numId="17">
    <w:abstractNumId w:val="32"/>
  </w:num>
  <w:num w:numId="18">
    <w:abstractNumId w:val="18"/>
  </w:num>
  <w:num w:numId="19">
    <w:abstractNumId w:val="9"/>
  </w:num>
  <w:num w:numId="20">
    <w:abstractNumId w:val="16"/>
  </w:num>
  <w:num w:numId="21">
    <w:abstractNumId w:val="21"/>
  </w:num>
  <w:num w:numId="22">
    <w:abstractNumId w:val="31"/>
  </w:num>
  <w:num w:numId="23">
    <w:abstractNumId w:val="29"/>
  </w:num>
  <w:num w:numId="24">
    <w:abstractNumId w:val="7"/>
  </w:num>
  <w:num w:numId="25">
    <w:abstractNumId w:val="5"/>
  </w:num>
  <w:num w:numId="26">
    <w:abstractNumId w:val="10"/>
  </w:num>
  <w:num w:numId="27">
    <w:abstractNumId w:val="22"/>
  </w:num>
  <w:num w:numId="28">
    <w:abstractNumId w:val="1"/>
  </w:num>
  <w:num w:numId="29">
    <w:abstractNumId w:val="0"/>
  </w:num>
  <w:num w:numId="30">
    <w:abstractNumId w:val="30"/>
  </w:num>
  <w:num w:numId="31">
    <w:abstractNumId w:val="24"/>
  </w:num>
  <w:num w:numId="32">
    <w:abstractNumId w:val="25"/>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245"/>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0087"/>
    <w:rsid w:val="000D3CBB"/>
    <w:rsid w:val="000D6D3E"/>
    <w:rsid w:val="000D6D72"/>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0C4"/>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39FD"/>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1CE2"/>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272"/>
    <w:rsid w:val="00247617"/>
    <w:rsid w:val="00247EB2"/>
    <w:rsid w:val="002512D4"/>
    <w:rsid w:val="0025288D"/>
    <w:rsid w:val="002541A4"/>
    <w:rsid w:val="00254AD0"/>
    <w:rsid w:val="00255549"/>
    <w:rsid w:val="00255DDB"/>
    <w:rsid w:val="0025700A"/>
    <w:rsid w:val="00257E9D"/>
    <w:rsid w:val="0026343A"/>
    <w:rsid w:val="00266840"/>
    <w:rsid w:val="002724F2"/>
    <w:rsid w:val="00272D8D"/>
    <w:rsid w:val="002744AF"/>
    <w:rsid w:val="00274F82"/>
    <w:rsid w:val="00275056"/>
    <w:rsid w:val="002778C9"/>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1CE2"/>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5853"/>
    <w:rsid w:val="00326300"/>
    <w:rsid w:val="003275EF"/>
    <w:rsid w:val="00327852"/>
    <w:rsid w:val="0033104C"/>
    <w:rsid w:val="00334EDE"/>
    <w:rsid w:val="00335DC4"/>
    <w:rsid w:val="00336C30"/>
    <w:rsid w:val="00337C62"/>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52"/>
    <w:rsid w:val="00374484"/>
    <w:rsid w:val="003755A9"/>
    <w:rsid w:val="00380191"/>
    <w:rsid w:val="0038202C"/>
    <w:rsid w:val="003857A6"/>
    <w:rsid w:val="00385BC3"/>
    <w:rsid w:val="00385BE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3BC9"/>
    <w:rsid w:val="003A4BA8"/>
    <w:rsid w:val="003A4E56"/>
    <w:rsid w:val="003A5606"/>
    <w:rsid w:val="003B0255"/>
    <w:rsid w:val="003B0607"/>
    <w:rsid w:val="003B238C"/>
    <w:rsid w:val="003B2E73"/>
    <w:rsid w:val="003B56F5"/>
    <w:rsid w:val="003B648F"/>
    <w:rsid w:val="003B6847"/>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77A"/>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66B2"/>
    <w:rsid w:val="004C7149"/>
    <w:rsid w:val="004D1124"/>
    <w:rsid w:val="004D4A9B"/>
    <w:rsid w:val="004D5119"/>
    <w:rsid w:val="004D5FE2"/>
    <w:rsid w:val="004D62BA"/>
    <w:rsid w:val="004E0004"/>
    <w:rsid w:val="004E44C6"/>
    <w:rsid w:val="004E5A87"/>
    <w:rsid w:val="004E6409"/>
    <w:rsid w:val="004F0F67"/>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6ACB"/>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57C1E"/>
    <w:rsid w:val="00561AF1"/>
    <w:rsid w:val="0056325C"/>
    <w:rsid w:val="00565955"/>
    <w:rsid w:val="00566950"/>
    <w:rsid w:val="005674AB"/>
    <w:rsid w:val="00573821"/>
    <w:rsid w:val="005764A6"/>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46BA"/>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2C68"/>
    <w:rsid w:val="0065517D"/>
    <w:rsid w:val="006556D3"/>
    <w:rsid w:val="00661538"/>
    <w:rsid w:val="0066182A"/>
    <w:rsid w:val="0066773C"/>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99"/>
    <w:rsid w:val="006A6BC0"/>
    <w:rsid w:val="006A7A3F"/>
    <w:rsid w:val="006B042C"/>
    <w:rsid w:val="006B12BD"/>
    <w:rsid w:val="006B4D76"/>
    <w:rsid w:val="006B66C1"/>
    <w:rsid w:val="006B7342"/>
    <w:rsid w:val="006B7A7C"/>
    <w:rsid w:val="006B7D82"/>
    <w:rsid w:val="006C0808"/>
    <w:rsid w:val="006C2121"/>
    <w:rsid w:val="006C22A4"/>
    <w:rsid w:val="006C3275"/>
    <w:rsid w:val="006C4994"/>
    <w:rsid w:val="006C6531"/>
    <w:rsid w:val="006C7703"/>
    <w:rsid w:val="006D48E6"/>
    <w:rsid w:val="006D5938"/>
    <w:rsid w:val="006D7D7D"/>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6DD"/>
    <w:rsid w:val="00744A1B"/>
    <w:rsid w:val="00744A6F"/>
    <w:rsid w:val="0074708D"/>
    <w:rsid w:val="00751DEF"/>
    <w:rsid w:val="00754D6C"/>
    <w:rsid w:val="00755A3D"/>
    <w:rsid w:val="00761E76"/>
    <w:rsid w:val="0076471A"/>
    <w:rsid w:val="00764850"/>
    <w:rsid w:val="00764BEF"/>
    <w:rsid w:val="007663EC"/>
    <w:rsid w:val="00767C18"/>
    <w:rsid w:val="00767D8F"/>
    <w:rsid w:val="007703EF"/>
    <w:rsid w:val="0077240A"/>
    <w:rsid w:val="00773320"/>
    <w:rsid w:val="00773770"/>
    <w:rsid w:val="00773FAE"/>
    <w:rsid w:val="00774261"/>
    <w:rsid w:val="0077470C"/>
    <w:rsid w:val="0078017C"/>
    <w:rsid w:val="00783250"/>
    <w:rsid w:val="007845F2"/>
    <w:rsid w:val="0078473E"/>
    <w:rsid w:val="00784A3F"/>
    <w:rsid w:val="00785323"/>
    <w:rsid w:val="00786DEE"/>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01C"/>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5C63"/>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2E9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4F9B"/>
    <w:rsid w:val="009E6393"/>
    <w:rsid w:val="009E63BE"/>
    <w:rsid w:val="009E718B"/>
    <w:rsid w:val="009E7AB0"/>
    <w:rsid w:val="009F09D6"/>
    <w:rsid w:val="009F23CF"/>
    <w:rsid w:val="009F28BC"/>
    <w:rsid w:val="009F3C48"/>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1BCB"/>
    <w:rsid w:val="00A52FB4"/>
    <w:rsid w:val="00A536F3"/>
    <w:rsid w:val="00A53841"/>
    <w:rsid w:val="00A5647D"/>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0444"/>
    <w:rsid w:val="00B2140F"/>
    <w:rsid w:val="00B25CDC"/>
    <w:rsid w:val="00B301D4"/>
    <w:rsid w:val="00B3218E"/>
    <w:rsid w:val="00B32A30"/>
    <w:rsid w:val="00B33A77"/>
    <w:rsid w:val="00B35BA2"/>
    <w:rsid w:val="00B36F0E"/>
    <w:rsid w:val="00B37E59"/>
    <w:rsid w:val="00B40058"/>
    <w:rsid w:val="00B403AC"/>
    <w:rsid w:val="00B426D2"/>
    <w:rsid w:val="00B42A7A"/>
    <w:rsid w:val="00B45ED4"/>
    <w:rsid w:val="00B461DB"/>
    <w:rsid w:val="00B50B1A"/>
    <w:rsid w:val="00B5126E"/>
    <w:rsid w:val="00B53127"/>
    <w:rsid w:val="00B5784E"/>
    <w:rsid w:val="00B60024"/>
    <w:rsid w:val="00B64DA2"/>
    <w:rsid w:val="00B6602E"/>
    <w:rsid w:val="00B67FAF"/>
    <w:rsid w:val="00B70657"/>
    <w:rsid w:val="00B710C1"/>
    <w:rsid w:val="00B718DC"/>
    <w:rsid w:val="00B71B26"/>
    <w:rsid w:val="00B71C26"/>
    <w:rsid w:val="00B71FA1"/>
    <w:rsid w:val="00B73C7B"/>
    <w:rsid w:val="00B8036F"/>
    <w:rsid w:val="00B8073E"/>
    <w:rsid w:val="00B81069"/>
    <w:rsid w:val="00B82519"/>
    <w:rsid w:val="00B84082"/>
    <w:rsid w:val="00B841FC"/>
    <w:rsid w:val="00B907E4"/>
    <w:rsid w:val="00B937E1"/>
    <w:rsid w:val="00B943D9"/>
    <w:rsid w:val="00B945E6"/>
    <w:rsid w:val="00B9572B"/>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C7E8C"/>
    <w:rsid w:val="00BD1442"/>
    <w:rsid w:val="00BD37E7"/>
    <w:rsid w:val="00BD3987"/>
    <w:rsid w:val="00BD3DE3"/>
    <w:rsid w:val="00BD4B1B"/>
    <w:rsid w:val="00BD5184"/>
    <w:rsid w:val="00BE22CB"/>
    <w:rsid w:val="00BE487C"/>
    <w:rsid w:val="00BE790C"/>
    <w:rsid w:val="00BF2E48"/>
    <w:rsid w:val="00BF738E"/>
    <w:rsid w:val="00C00E67"/>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B8D"/>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4E37"/>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19C"/>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0B3C"/>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5F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A6"/>
    <w:rsid w:val="00D70CE6"/>
    <w:rsid w:val="00D72C6A"/>
    <w:rsid w:val="00D734D0"/>
    <w:rsid w:val="00D73FF8"/>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B2E2D"/>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30B2"/>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39DF"/>
    <w:rsid w:val="00EB4715"/>
    <w:rsid w:val="00EC17FD"/>
    <w:rsid w:val="00EC1C06"/>
    <w:rsid w:val="00EC2958"/>
    <w:rsid w:val="00ED32A6"/>
    <w:rsid w:val="00ED4DB2"/>
    <w:rsid w:val="00ED62AD"/>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28B"/>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67F1C"/>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B69AD"/>
    <w:rsid w:val="00FC079A"/>
    <w:rsid w:val="00FC3B73"/>
    <w:rsid w:val="00FC7A37"/>
    <w:rsid w:val="00FC7B10"/>
    <w:rsid w:val="00FD209A"/>
    <w:rsid w:val="00FD2429"/>
    <w:rsid w:val="00FD349B"/>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Default">
    <w:name w:val="Default"/>
    <w:rsid w:val="003D777A"/>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12213186">
      <w:bodyDiv w:val="1"/>
      <w:marLeft w:val="0"/>
      <w:marRight w:val="0"/>
      <w:marTop w:val="0"/>
      <w:marBottom w:val="0"/>
      <w:divBdr>
        <w:top w:val="none" w:sz="0" w:space="0" w:color="auto"/>
        <w:left w:val="none" w:sz="0" w:space="0" w:color="auto"/>
        <w:bottom w:val="none" w:sz="0" w:space="0" w:color="auto"/>
        <w:right w:val="none" w:sz="0" w:space="0" w:color="auto"/>
      </w:divBdr>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0537498">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ating.ru/bank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43B1-A24C-4227-87CA-DE4AB74F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10122</Words>
  <Characters>57697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Попова Анна Андреевна</cp:lastModifiedBy>
  <cp:revision>4</cp:revision>
  <cp:lastPrinted>2021-12-22T12:09:00Z</cp:lastPrinted>
  <dcterms:created xsi:type="dcterms:W3CDTF">2022-10-12T05:54:00Z</dcterms:created>
  <dcterms:modified xsi:type="dcterms:W3CDTF">2022-10-13T14:15:00Z</dcterms:modified>
</cp:coreProperties>
</file>