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4121616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E31B9" w:rsidRPr="001E31B9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44E5EFE8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1E31B9">
        <w:rPr>
          <w:rFonts w:ascii="Times New Roman" w:hAnsi="Times New Roman" w:cs="Times New Roman"/>
          <w:color w:val="000000"/>
          <w:sz w:val="24"/>
          <w:szCs w:val="24"/>
        </w:rPr>
        <w:t>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374949E2" w14:textId="4C8B6E34" w:rsidR="001E31B9" w:rsidRDefault="001E31B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r w:rsidRPr="001E31B9">
        <w:rPr>
          <w:rFonts w:ascii="Times New Roman CYR" w:hAnsi="Times New Roman CYR" w:cs="Times New Roman CYR"/>
          <w:color w:val="000000"/>
          <w:sz w:val="24"/>
          <w:szCs w:val="24"/>
        </w:rPr>
        <w:t>Ливада</w:t>
      </w:r>
      <w:proofErr w:type="spellEnd"/>
      <w:r w:rsidRPr="001E31B9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Анатолий Николаевич (поручитель ООО «Строитель», ИНН 1648035326 - исключен из ЕГРЮЛ), КД 14055 от 25.03.2014, определение АС Республики Татарстан от 05.09.2018 по делу А65-32528/2017 о включении в РТК третьей очереди, определение АС Республики Татарстан от 20.09.2018 по делу А65-677/2018 о включении в РТК третьей очереди, </w:t>
      </w:r>
      <w:proofErr w:type="spellStart"/>
      <w:r w:rsidRPr="001E31B9">
        <w:rPr>
          <w:rFonts w:ascii="Times New Roman CYR" w:hAnsi="Times New Roman CYR" w:cs="Times New Roman CYR"/>
          <w:color w:val="000000"/>
          <w:sz w:val="24"/>
          <w:szCs w:val="24"/>
        </w:rPr>
        <w:t>Ливада</w:t>
      </w:r>
      <w:proofErr w:type="spellEnd"/>
      <w:r w:rsidRPr="001E31B9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Анатолий Николаевич - реализация имущества (банкротство) (57 095 331,46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1E31B9">
        <w:rPr>
          <w:rFonts w:ascii="Times New Roman CYR" w:hAnsi="Times New Roman CYR" w:cs="Times New Roman CYR"/>
          <w:color w:val="000000"/>
          <w:sz w:val="24"/>
          <w:szCs w:val="24"/>
        </w:rPr>
        <w:t>15 050 900,32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4351655" w14:textId="05B5E458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1E31B9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1E47A6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E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1E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июня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B716EC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E31B9" w:rsidRPr="001E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апреля</w:t>
      </w:r>
      <w:r w:rsidR="001E3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1E31B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9804F8" w:rsidRPr="001E31B9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1E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1E31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45D498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E31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E31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9B482EB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E31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1750D55" w14:textId="77777777" w:rsidR="001E31B9" w:rsidRPr="001E31B9" w:rsidRDefault="001E31B9" w:rsidP="001E3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1B9">
        <w:rPr>
          <w:rFonts w:ascii="Times New Roman" w:hAnsi="Times New Roman" w:cs="Times New Roman"/>
          <w:color w:val="000000"/>
          <w:sz w:val="24"/>
          <w:szCs w:val="24"/>
        </w:rPr>
        <w:t>с 11 апреля 2023 г. по 25 мая 2023 г. - в размере начальной цены продажи лота;</w:t>
      </w:r>
    </w:p>
    <w:p w14:paraId="228D2EC0" w14:textId="77777777" w:rsidR="001E31B9" w:rsidRPr="001E31B9" w:rsidRDefault="001E31B9" w:rsidP="001E3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1B9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93,25% от начальной цены продажи лота;</w:t>
      </w:r>
    </w:p>
    <w:p w14:paraId="1D47506C" w14:textId="77777777" w:rsidR="001E31B9" w:rsidRPr="001E31B9" w:rsidRDefault="001E31B9" w:rsidP="001E3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1B9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86,50% от начальной цены продажи лота;</w:t>
      </w:r>
    </w:p>
    <w:p w14:paraId="4C2F5EA0" w14:textId="5B530D40" w:rsidR="00C56153" w:rsidRDefault="001E3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1B9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79,75%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E31B9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1B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E31B9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1E31B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1B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BFAAB43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1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E31B9" w:rsidRPr="001E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Казань, ул. Чернышевского, д. 43/2, тел. 8(800)505-80-32; у ОТ: 8 (499) 395-00-20 (с 9.00 до 18.00 по Московскому времени в рабочие дни) informmsk@auction-house.ru</w:t>
      </w:r>
      <w:r w:rsidR="001E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E31B9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926701B-59CB-44B8-A203-164FCDA6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2023-04-03T11:37:00Z</dcterms:created>
  <dcterms:modified xsi:type="dcterms:W3CDTF">2023-04-03T11:37:00Z</dcterms:modified>
</cp:coreProperties>
</file>