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812" w14:textId="77777777" w:rsidR="00B45D08" w:rsidRDefault="00B45D08">
      <w:pPr>
        <w:spacing w:line="1" w:lineRule="exact"/>
      </w:pPr>
    </w:p>
    <w:p w14:paraId="07DEF23E" w14:textId="77777777" w:rsidR="00B45D08" w:rsidRDefault="00876F5D">
      <w:pPr>
        <w:pStyle w:val="1"/>
        <w:framePr w:w="9998" w:h="571" w:hRule="exact" w:wrap="none" w:vAnchor="page" w:hAnchor="page" w:x="1097" w:y="1142"/>
        <w:spacing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br/>
        <w:t>купли-продажи(проект)</w:t>
      </w:r>
    </w:p>
    <w:p w14:paraId="0EFFF6FD" w14:textId="77777777" w:rsidR="00B45D08" w:rsidRDefault="00876F5D">
      <w:pPr>
        <w:pStyle w:val="1"/>
        <w:framePr w:w="9998" w:h="6667" w:hRule="exact" w:wrap="none" w:vAnchor="page" w:hAnchor="page" w:x="1097" w:y="1934"/>
        <w:tabs>
          <w:tab w:val="left" w:pos="7517"/>
          <w:tab w:val="left" w:leader="underscore" w:pos="7843"/>
          <w:tab w:val="left" w:leader="underscore" w:pos="9662"/>
        </w:tabs>
        <w:spacing w:after="240"/>
        <w:jc w:val="both"/>
      </w:pPr>
      <w:r>
        <w:t>г.</w:t>
      </w:r>
      <w:r>
        <w:tab/>
        <w:t>«</w:t>
      </w:r>
      <w:r>
        <w:tab/>
        <w:t>»20</w:t>
      </w:r>
      <w:r>
        <w:tab/>
        <w:t>г.</w:t>
      </w:r>
    </w:p>
    <w:p w14:paraId="0CB2FFCF" w14:textId="77777777" w:rsidR="00B45D08" w:rsidRDefault="00876F5D">
      <w:pPr>
        <w:pStyle w:val="1"/>
        <w:framePr w:w="9998" w:h="6667" w:hRule="exact" w:wrap="none" w:vAnchor="page" w:hAnchor="page" w:x="1097" w:y="1934"/>
        <w:spacing w:after="240" w:line="271" w:lineRule="auto"/>
        <w:jc w:val="both"/>
      </w:pPr>
      <w:r>
        <w:rPr>
          <w:b/>
          <w:bCs/>
        </w:rPr>
        <w:t xml:space="preserve">Финансовый управляющий Давлетова Эдуарда </w:t>
      </w:r>
      <w:proofErr w:type="spellStart"/>
      <w:r>
        <w:rPr>
          <w:b/>
          <w:bCs/>
        </w:rPr>
        <w:t>Ильгамовича</w:t>
      </w:r>
      <w:proofErr w:type="spellEnd"/>
      <w:r>
        <w:rPr>
          <w:b/>
          <w:bCs/>
        </w:rPr>
        <w:t xml:space="preserve"> - Мамаева Анастасия Николаевна, действующая на основании решения Арбитражного суда Свердловской области от 29.11.2021 по делу № А60-53375/2021, </w:t>
      </w:r>
      <w:r>
        <w:t>именуемая в дальнейшем «Продавец», с одной стороны,</w:t>
      </w:r>
    </w:p>
    <w:p w14:paraId="4A0C6F02" w14:textId="77777777" w:rsidR="00B45D08" w:rsidRDefault="00876F5D">
      <w:pPr>
        <w:pStyle w:val="1"/>
        <w:framePr w:w="9998" w:h="6667" w:hRule="exact" w:wrap="none" w:vAnchor="page" w:hAnchor="page" w:x="1097" w:y="1934"/>
        <w:tabs>
          <w:tab w:val="left" w:leader="underscore" w:pos="1950"/>
        </w:tabs>
        <w:spacing w:line="223" w:lineRule="auto"/>
        <w:ind w:left="580"/>
        <w:jc w:val="both"/>
      </w:pPr>
      <w:r>
        <w:t>и, в ли</w:t>
      </w:r>
      <w:r>
        <w:t xml:space="preserve">це, </w:t>
      </w:r>
      <w:proofErr w:type="spellStart"/>
      <w:r>
        <w:t>действующ</w:t>
      </w:r>
      <w:proofErr w:type="spellEnd"/>
      <w:r>
        <w:tab/>
        <w:t>на основании,</w:t>
      </w:r>
    </w:p>
    <w:p w14:paraId="5A0B6C27" w14:textId="77777777" w:rsidR="00B45D08" w:rsidRDefault="00876F5D">
      <w:pPr>
        <w:pStyle w:val="1"/>
        <w:framePr w:w="9998" w:h="6667" w:hRule="exact" w:wrap="none" w:vAnchor="page" w:hAnchor="page" w:x="1097" w:y="1934"/>
        <w:tabs>
          <w:tab w:val="left" w:leader="underscore" w:pos="1950"/>
        </w:tabs>
        <w:ind w:left="580"/>
        <w:jc w:val="both"/>
      </w:pPr>
      <w:r>
        <w:t xml:space="preserve">именуем </w:t>
      </w:r>
      <w:r>
        <w:tab/>
        <w:t xml:space="preserve"> в дальнейшем «Покупатель», а вместе именуемые как «Стороны», заключили</w:t>
      </w:r>
    </w:p>
    <w:p w14:paraId="0340F880" w14:textId="77777777" w:rsidR="00B45D08" w:rsidRDefault="00876F5D">
      <w:pPr>
        <w:pStyle w:val="1"/>
        <w:framePr w:w="9998" w:h="6667" w:hRule="exact" w:wrap="none" w:vAnchor="page" w:hAnchor="page" w:x="1097" w:y="1934"/>
        <w:spacing w:after="240"/>
        <w:jc w:val="both"/>
      </w:pPr>
      <w:r>
        <w:t>настоящий договор о нижеследующем:</w:t>
      </w:r>
    </w:p>
    <w:p w14:paraId="6E8A024A" w14:textId="77777777" w:rsidR="00B45D08" w:rsidRDefault="00876F5D">
      <w:pPr>
        <w:pStyle w:val="11"/>
        <w:framePr w:w="9998" w:h="6667" w:hRule="exact" w:wrap="none" w:vAnchor="page" w:hAnchor="page" w:x="1097" w:y="1934"/>
        <w:numPr>
          <w:ilvl w:val="0"/>
          <w:numId w:val="1"/>
        </w:numPr>
        <w:tabs>
          <w:tab w:val="left" w:pos="350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14:paraId="3F86CF24" w14:textId="77777777" w:rsidR="00B45D08" w:rsidRDefault="00876F5D">
      <w:pPr>
        <w:pStyle w:val="1"/>
        <w:framePr w:w="9998" w:h="6667" w:hRule="exact" w:wrap="none" w:vAnchor="page" w:hAnchor="page" w:x="1097" w:y="1934"/>
        <w:numPr>
          <w:ilvl w:val="1"/>
          <w:numId w:val="1"/>
        </w:numPr>
        <w:tabs>
          <w:tab w:val="left" w:pos="707"/>
        </w:tabs>
        <w:jc w:val="both"/>
      </w:pPr>
      <w:bookmarkStart w:id="4" w:name="bookmark4"/>
      <w:bookmarkEnd w:id="4"/>
      <w:r>
        <w:t xml:space="preserve">Продавец продает, а Покупатель приобретает в собственность имущество должника - </w:t>
      </w:r>
      <w:r>
        <w:rPr>
          <w:b/>
          <w:bCs/>
        </w:rPr>
        <w:t xml:space="preserve">Давлетова Эдуарда </w:t>
      </w:r>
      <w:proofErr w:type="spellStart"/>
      <w:r>
        <w:rPr>
          <w:b/>
          <w:bCs/>
        </w:rPr>
        <w:t>Ильгамовича</w:t>
      </w:r>
      <w:proofErr w:type="spellEnd"/>
      <w:r>
        <w:rPr>
          <w:b/>
          <w:bCs/>
        </w:rPr>
        <w:t xml:space="preserve"> </w:t>
      </w:r>
      <w:r>
        <w:t>(по тексту - «Должник»), а именно:</w:t>
      </w:r>
    </w:p>
    <w:p w14:paraId="31C56508" w14:textId="77777777" w:rsidR="00B45D08" w:rsidRDefault="00876F5D">
      <w:pPr>
        <w:pStyle w:val="1"/>
        <w:framePr w:w="9998" w:h="6667" w:hRule="exact" w:wrap="none" w:vAnchor="page" w:hAnchor="page" w:x="1097" w:y="1934"/>
        <w:tabs>
          <w:tab w:val="left" w:leader="underscore" w:pos="5674"/>
        </w:tabs>
        <w:jc w:val="both"/>
      </w:pPr>
      <w:r>
        <w:tab/>
        <w:t>(по тексту - «Имущество»).</w:t>
      </w:r>
    </w:p>
    <w:p w14:paraId="7CC1AC49" w14:textId="77777777" w:rsidR="00B45D08" w:rsidRDefault="00876F5D">
      <w:pPr>
        <w:pStyle w:val="1"/>
        <w:framePr w:w="9998" w:h="6667" w:hRule="exact" w:wrap="none" w:vAnchor="page" w:hAnchor="page" w:x="1097" w:y="1934"/>
        <w:numPr>
          <w:ilvl w:val="1"/>
          <w:numId w:val="1"/>
        </w:numPr>
        <w:tabs>
          <w:tab w:val="left" w:pos="708"/>
          <w:tab w:val="left" w:leader="underscore" w:pos="1214"/>
        </w:tabs>
        <w:jc w:val="both"/>
      </w:pPr>
      <w:bookmarkStart w:id="5" w:name="bookmark5"/>
      <w:bookmarkEnd w:id="5"/>
      <w:r>
        <w:t xml:space="preserve">Настоящий договор заключается с победителем торгов по продаже имущества Должника в </w:t>
      </w:r>
      <w:r>
        <w:t xml:space="preserve">форме , прошедших, (сообщение в ЕФРСБ от </w:t>
      </w:r>
      <w:r>
        <w:tab/>
        <w:t>г.)</w:t>
      </w:r>
    </w:p>
    <w:p w14:paraId="2CFB5831" w14:textId="77777777" w:rsidR="00B45D08" w:rsidRDefault="00876F5D">
      <w:pPr>
        <w:pStyle w:val="1"/>
        <w:framePr w:w="9998" w:h="6667" w:hRule="exact" w:wrap="none" w:vAnchor="page" w:hAnchor="page" w:x="1097" w:y="1934"/>
        <w:numPr>
          <w:ilvl w:val="1"/>
          <w:numId w:val="1"/>
        </w:numPr>
        <w:tabs>
          <w:tab w:val="left" w:pos="707"/>
        </w:tabs>
        <w:jc w:val="both"/>
      </w:pPr>
      <w:bookmarkStart w:id="6" w:name="bookmark6"/>
      <w:bookmarkEnd w:id="6"/>
      <w:r>
        <w:t>Покупатель признан победителем указанных торгов в соответствии с протоколом о результатах</w:t>
      </w:r>
    </w:p>
    <w:p w14:paraId="41732A64" w14:textId="77777777" w:rsidR="00B45D08" w:rsidRDefault="00876F5D">
      <w:pPr>
        <w:pStyle w:val="1"/>
        <w:framePr w:w="9998" w:h="6667" w:hRule="exact" w:wrap="none" w:vAnchor="page" w:hAnchor="page" w:x="1097" w:y="1934"/>
        <w:tabs>
          <w:tab w:val="left" w:leader="underscore" w:pos="6370"/>
        </w:tabs>
        <w:jc w:val="both"/>
      </w:pPr>
      <w:r>
        <w:t>продажи в электронной форме имущества Должника -от</w:t>
      </w:r>
      <w:r>
        <w:tab/>
        <w:t>.</w:t>
      </w:r>
    </w:p>
    <w:p w14:paraId="7A2E08F4" w14:textId="77777777" w:rsidR="00B45D08" w:rsidRDefault="00876F5D">
      <w:pPr>
        <w:pStyle w:val="1"/>
        <w:framePr w:w="9998" w:h="6667" w:hRule="exact" w:wrap="none" w:vAnchor="page" w:hAnchor="page" w:x="1097" w:y="1934"/>
        <w:numPr>
          <w:ilvl w:val="1"/>
          <w:numId w:val="1"/>
        </w:numPr>
        <w:tabs>
          <w:tab w:val="left" w:pos="707"/>
        </w:tabs>
        <w:jc w:val="both"/>
      </w:pPr>
      <w:bookmarkStart w:id="7" w:name="bookmark7"/>
      <w:bookmarkEnd w:id="7"/>
      <w:r>
        <w:t>Продавец гарантирует, что до совершения настоящего договора указанн</w:t>
      </w:r>
      <w:r>
        <w:t>ое в п. 1.1. настоящего договора Имущество иным лицам не передано, в споре, под арестом и запретом не состоит.</w:t>
      </w:r>
    </w:p>
    <w:p w14:paraId="531A758C" w14:textId="77777777" w:rsidR="00B45D08" w:rsidRDefault="00876F5D">
      <w:pPr>
        <w:pStyle w:val="1"/>
        <w:framePr w:w="9998" w:h="6667" w:hRule="exact" w:wrap="none" w:vAnchor="page" w:hAnchor="page" w:x="1097" w:y="1934"/>
        <w:numPr>
          <w:ilvl w:val="1"/>
          <w:numId w:val="1"/>
        </w:numPr>
        <w:tabs>
          <w:tab w:val="left" w:pos="707"/>
        </w:tabs>
        <w:jc w:val="both"/>
      </w:pPr>
      <w:bookmarkStart w:id="8" w:name="bookmark8"/>
      <w:bookmarkEnd w:id="8"/>
      <w:r>
        <w:t>Право на отчуждение Имущества, указанного в п. 1.1. настоящего договора, предоставлено конкурсному управляющему Должника на основании Положения о</w:t>
      </w:r>
      <w:r>
        <w:t xml:space="preserve"> порядке, сроках и условиях реализации имущества должника и установлении начальной цены.</w:t>
      </w:r>
    </w:p>
    <w:p w14:paraId="391C4DE8" w14:textId="77777777" w:rsidR="00B45D08" w:rsidRDefault="00876F5D">
      <w:pPr>
        <w:pStyle w:val="11"/>
        <w:framePr w:w="9998" w:h="2314" w:hRule="exact" w:wrap="none" w:vAnchor="page" w:hAnchor="page" w:x="1097" w:y="9077"/>
        <w:numPr>
          <w:ilvl w:val="0"/>
          <w:numId w:val="1"/>
        </w:numPr>
        <w:tabs>
          <w:tab w:val="left" w:pos="707"/>
        </w:tabs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Цена и порядок расчетов</w:t>
      </w:r>
      <w:bookmarkEnd w:id="10"/>
      <w:bookmarkEnd w:id="11"/>
      <w:bookmarkEnd w:id="12"/>
    </w:p>
    <w:p w14:paraId="0DE59327" w14:textId="77777777" w:rsidR="00B45D08" w:rsidRDefault="00876F5D">
      <w:pPr>
        <w:pStyle w:val="1"/>
        <w:framePr w:w="9998" w:h="2314" w:hRule="exact" w:wrap="none" w:vAnchor="page" w:hAnchor="page" w:x="1097" w:y="9077"/>
        <w:numPr>
          <w:ilvl w:val="1"/>
          <w:numId w:val="1"/>
        </w:numPr>
        <w:tabs>
          <w:tab w:val="left" w:pos="707"/>
        </w:tabs>
        <w:jc w:val="both"/>
      </w:pPr>
      <w:bookmarkStart w:id="13" w:name="bookmark13"/>
      <w:bookmarkEnd w:id="13"/>
      <w:r>
        <w:t>Цена Имущества составляет() руб.</w:t>
      </w:r>
    </w:p>
    <w:p w14:paraId="3B4AF8CA" w14:textId="77777777" w:rsidR="00B45D08" w:rsidRDefault="00876F5D">
      <w:pPr>
        <w:pStyle w:val="1"/>
        <w:framePr w:w="9998" w:h="2314" w:hRule="exact" w:wrap="none" w:vAnchor="page" w:hAnchor="page" w:x="1097" w:y="9077"/>
        <w:numPr>
          <w:ilvl w:val="1"/>
          <w:numId w:val="1"/>
        </w:numPr>
        <w:tabs>
          <w:tab w:val="left" w:pos="707"/>
          <w:tab w:val="left" w:pos="3461"/>
          <w:tab w:val="left" w:pos="8357"/>
          <w:tab w:val="left" w:pos="8914"/>
        </w:tabs>
        <w:jc w:val="both"/>
      </w:pPr>
      <w:bookmarkStart w:id="14" w:name="bookmark14"/>
      <w:bookmarkEnd w:id="14"/>
      <w:r>
        <w:t>Размер задатка в сумме</w:t>
      </w:r>
      <w:r>
        <w:tab/>
        <w:t xml:space="preserve"> ()</w:t>
      </w:r>
      <w:r>
        <w:tab/>
        <w:t>руб.</w:t>
      </w:r>
      <w:r>
        <w:tab/>
        <w:t>внесенный</w:t>
      </w:r>
    </w:p>
    <w:p w14:paraId="46372B02" w14:textId="77777777" w:rsidR="00B45D08" w:rsidRDefault="00876F5D">
      <w:pPr>
        <w:pStyle w:val="1"/>
        <w:framePr w:w="9998" w:h="2314" w:hRule="exact" w:wrap="none" w:vAnchor="page" w:hAnchor="page" w:x="1097" w:y="9077"/>
        <w:jc w:val="both"/>
      </w:pPr>
      <w:r>
        <w:t>Покупателем, засчитывается в счет оплаты Имущества.</w:t>
      </w:r>
    </w:p>
    <w:p w14:paraId="4D79CC75" w14:textId="77777777" w:rsidR="00B45D08" w:rsidRDefault="00876F5D">
      <w:pPr>
        <w:pStyle w:val="1"/>
        <w:framePr w:w="9998" w:h="2314" w:hRule="exact" w:wrap="none" w:vAnchor="page" w:hAnchor="page" w:x="1097" w:y="9077"/>
        <w:numPr>
          <w:ilvl w:val="1"/>
          <w:numId w:val="1"/>
        </w:numPr>
        <w:tabs>
          <w:tab w:val="left" w:pos="707"/>
          <w:tab w:val="left" w:pos="3461"/>
          <w:tab w:val="left" w:pos="6048"/>
        </w:tabs>
        <w:jc w:val="both"/>
      </w:pPr>
      <w:bookmarkStart w:id="15" w:name="bookmark15"/>
      <w:bookmarkEnd w:id="15"/>
      <w:r>
        <w:t>Покупатель обязуется</w:t>
      </w:r>
      <w:r>
        <w:tab/>
        <w:t>оплатить Продавцу</w:t>
      </w:r>
      <w:r>
        <w:tab/>
        <w:t>оставшуюся сумму в размере</w:t>
      </w:r>
    </w:p>
    <w:p w14:paraId="54A59173" w14:textId="77777777" w:rsidR="00B45D08" w:rsidRDefault="00876F5D">
      <w:pPr>
        <w:pStyle w:val="1"/>
        <w:framePr w:w="9998" w:h="2314" w:hRule="exact" w:wrap="none" w:vAnchor="page" w:hAnchor="page" w:x="1097" w:y="9077"/>
        <w:jc w:val="both"/>
      </w:pPr>
      <w:r>
        <w:t>() руб. на расчетный банковский счет</w:t>
      </w:r>
    </w:p>
    <w:p w14:paraId="6EC9C6A9" w14:textId="77777777" w:rsidR="00B45D08" w:rsidRDefault="00876F5D">
      <w:pPr>
        <w:pStyle w:val="1"/>
        <w:framePr w:w="9998" w:h="2314" w:hRule="exact" w:wrap="none" w:vAnchor="page" w:hAnchor="page" w:x="1097" w:y="9077"/>
        <w:jc w:val="both"/>
      </w:pPr>
      <w:r>
        <w:t>Должника не позднее 30 (тридцати) дней с момента подписания настоящего договора.</w:t>
      </w:r>
    </w:p>
    <w:p w14:paraId="4DD73216" w14:textId="77777777" w:rsidR="00B45D08" w:rsidRDefault="00876F5D">
      <w:pPr>
        <w:pStyle w:val="1"/>
        <w:framePr w:w="9998" w:h="2314" w:hRule="exact" w:wrap="none" w:vAnchor="page" w:hAnchor="page" w:x="1097" w:y="9077"/>
        <w:numPr>
          <w:ilvl w:val="1"/>
          <w:numId w:val="1"/>
        </w:numPr>
        <w:tabs>
          <w:tab w:val="left" w:pos="707"/>
        </w:tabs>
        <w:jc w:val="both"/>
      </w:pPr>
      <w:bookmarkStart w:id="16" w:name="bookmark16"/>
      <w:bookmarkEnd w:id="16"/>
      <w:r>
        <w:t>Все расходы по заключению, оформлению настоящего договора, в том числе р</w:t>
      </w:r>
      <w:r>
        <w:t>асходы по переходу права собственности на Имущество несет Покупатель</w:t>
      </w:r>
    </w:p>
    <w:p w14:paraId="53A95706" w14:textId="77777777" w:rsidR="00B45D08" w:rsidRDefault="00876F5D">
      <w:pPr>
        <w:pStyle w:val="11"/>
        <w:framePr w:w="9998" w:h="2304" w:hRule="exact" w:wrap="none" w:vAnchor="page" w:hAnchor="page" w:x="1097" w:y="11606"/>
        <w:numPr>
          <w:ilvl w:val="0"/>
          <w:numId w:val="1"/>
        </w:numPr>
        <w:tabs>
          <w:tab w:val="left" w:pos="707"/>
        </w:tabs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Порядок приема-передачи имущества</w:t>
      </w:r>
      <w:bookmarkEnd w:id="18"/>
      <w:bookmarkEnd w:id="19"/>
      <w:bookmarkEnd w:id="20"/>
    </w:p>
    <w:p w14:paraId="227C63A3" w14:textId="77777777" w:rsidR="00B45D08" w:rsidRDefault="00876F5D">
      <w:pPr>
        <w:pStyle w:val="1"/>
        <w:framePr w:w="9998" w:h="2304" w:hRule="exact" w:wrap="none" w:vAnchor="page" w:hAnchor="page" w:x="1097" w:y="11606"/>
        <w:numPr>
          <w:ilvl w:val="1"/>
          <w:numId w:val="1"/>
        </w:numPr>
        <w:tabs>
          <w:tab w:val="left" w:pos="707"/>
        </w:tabs>
        <w:spacing w:after="240"/>
        <w:jc w:val="both"/>
      </w:pPr>
      <w:bookmarkStart w:id="21" w:name="bookmark21"/>
      <w:bookmarkEnd w:id="21"/>
      <w:r>
        <w:t>Передача имущества оформляется актом приема-передачи, подписываемым в двух экземплярах обеими сторонами.</w:t>
      </w:r>
    </w:p>
    <w:p w14:paraId="1907319E" w14:textId="77777777" w:rsidR="00B45D08" w:rsidRDefault="00876F5D">
      <w:pPr>
        <w:pStyle w:val="11"/>
        <w:framePr w:w="9998" w:h="2304" w:hRule="exact" w:wrap="none" w:vAnchor="page" w:hAnchor="page" w:x="1097" w:y="11606"/>
        <w:numPr>
          <w:ilvl w:val="0"/>
          <w:numId w:val="1"/>
        </w:numPr>
        <w:tabs>
          <w:tab w:val="left" w:pos="707"/>
        </w:tabs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Ответственность сторон</w:t>
      </w:r>
      <w:bookmarkEnd w:id="23"/>
      <w:bookmarkEnd w:id="24"/>
      <w:bookmarkEnd w:id="25"/>
    </w:p>
    <w:p w14:paraId="4407463A" w14:textId="77777777" w:rsidR="00B45D08" w:rsidRDefault="00876F5D">
      <w:pPr>
        <w:pStyle w:val="1"/>
        <w:framePr w:w="9998" w:h="2304" w:hRule="exact" w:wrap="none" w:vAnchor="page" w:hAnchor="page" w:x="1097" w:y="11606"/>
        <w:numPr>
          <w:ilvl w:val="1"/>
          <w:numId w:val="1"/>
        </w:numPr>
        <w:tabs>
          <w:tab w:val="left" w:pos="707"/>
        </w:tabs>
        <w:jc w:val="both"/>
      </w:pPr>
      <w:bookmarkStart w:id="26" w:name="bookmark26"/>
      <w:bookmarkEnd w:id="26"/>
      <w:r>
        <w:t>В случае неисполнения Сто</w:t>
      </w:r>
      <w:r>
        <w:t>ронами обязательств, установленных настоящим договором. Стороны несут ответственность в соответствии с законодательством Российской Федерации.</w:t>
      </w:r>
    </w:p>
    <w:p w14:paraId="661DF204" w14:textId="77777777" w:rsidR="00B45D08" w:rsidRDefault="00876F5D">
      <w:pPr>
        <w:pStyle w:val="1"/>
        <w:framePr w:w="9998" w:h="2304" w:hRule="exact" w:wrap="none" w:vAnchor="page" w:hAnchor="page" w:x="1097" w:y="11606"/>
        <w:numPr>
          <w:ilvl w:val="1"/>
          <w:numId w:val="1"/>
        </w:numPr>
        <w:tabs>
          <w:tab w:val="left" w:pos="707"/>
        </w:tabs>
        <w:jc w:val="both"/>
      </w:pPr>
      <w:bookmarkStart w:id="27" w:name="bookmark27"/>
      <w:bookmarkEnd w:id="27"/>
      <w:r>
        <w:t>Все споры и разногласия, возникающие у Сторон из настоящего договора, решаются в соответствии с законодательством</w:t>
      </w:r>
      <w:r>
        <w:t xml:space="preserve"> Российской Федерации.</w:t>
      </w:r>
    </w:p>
    <w:p w14:paraId="25DA6037" w14:textId="77777777" w:rsidR="00B45D08" w:rsidRDefault="00876F5D">
      <w:pPr>
        <w:pStyle w:val="11"/>
        <w:framePr w:w="9998" w:h="1291" w:hRule="exact" w:wrap="none" w:vAnchor="page" w:hAnchor="page" w:x="1097" w:y="14136"/>
        <w:numPr>
          <w:ilvl w:val="0"/>
          <w:numId w:val="1"/>
        </w:numPr>
        <w:tabs>
          <w:tab w:val="left" w:pos="707"/>
        </w:tabs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Заключительные положения</w:t>
      </w:r>
      <w:bookmarkEnd w:id="29"/>
      <w:bookmarkEnd w:id="30"/>
      <w:bookmarkEnd w:id="31"/>
    </w:p>
    <w:p w14:paraId="45A9F2E0" w14:textId="77777777" w:rsidR="00B45D08" w:rsidRDefault="00876F5D">
      <w:pPr>
        <w:pStyle w:val="1"/>
        <w:framePr w:w="9998" w:h="1291" w:hRule="exact" w:wrap="none" w:vAnchor="page" w:hAnchor="page" w:x="1097" w:y="14136"/>
        <w:numPr>
          <w:ilvl w:val="1"/>
          <w:numId w:val="1"/>
        </w:numPr>
        <w:tabs>
          <w:tab w:val="left" w:pos="707"/>
        </w:tabs>
        <w:jc w:val="both"/>
      </w:pPr>
      <w:bookmarkStart w:id="32" w:name="bookmark32"/>
      <w:bookmarkEnd w:id="32"/>
      <w: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23D74D80" w14:textId="77777777" w:rsidR="00B45D08" w:rsidRDefault="00876F5D">
      <w:pPr>
        <w:pStyle w:val="1"/>
        <w:framePr w:w="9998" w:h="1291" w:hRule="exact" w:wrap="none" w:vAnchor="page" w:hAnchor="page" w:x="1097" w:y="14136"/>
        <w:numPr>
          <w:ilvl w:val="1"/>
          <w:numId w:val="1"/>
        </w:numPr>
        <w:tabs>
          <w:tab w:val="left" w:pos="707"/>
        </w:tabs>
        <w:jc w:val="both"/>
      </w:pPr>
      <w:bookmarkStart w:id="33" w:name="bookmark33"/>
      <w:bookmarkEnd w:id="33"/>
      <w:r>
        <w:t xml:space="preserve">Все изменения и дополнения к настоящему договору </w:t>
      </w:r>
      <w:r>
        <w:t>оформляются дополнительными соглашениями, подписанными обеими Сторонами.</w:t>
      </w:r>
    </w:p>
    <w:p w14:paraId="15C4DDFA" w14:textId="77777777" w:rsidR="00B45D08" w:rsidRDefault="00B45D08">
      <w:pPr>
        <w:spacing w:line="1" w:lineRule="exact"/>
        <w:sectPr w:rsidR="00B45D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847552" w14:textId="77777777" w:rsidR="00B45D08" w:rsidRDefault="00B45D08">
      <w:pPr>
        <w:spacing w:line="1" w:lineRule="exact"/>
      </w:pPr>
    </w:p>
    <w:p w14:paraId="409598CA" w14:textId="77777777" w:rsidR="00B45D08" w:rsidRDefault="00876F5D">
      <w:pPr>
        <w:pStyle w:val="1"/>
        <w:framePr w:w="4598" w:h="3811" w:hRule="exact" w:wrap="none" w:vAnchor="page" w:hAnchor="page" w:x="1067" w:y="1418"/>
        <w:spacing w:after="240"/>
      </w:pPr>
      <w:r>
        <w:rPr>
          <w:b/>
          <w:bCs/>
        </w:rPr>
        <w:t>Продавец</w:t>
      </w:r>
    </w:p>
    <w:p w14:paraId="46135A98" w14:textId="77777777" w:rsidR="00B45D08" w:rsidRDefault="00876F5D">
      <w:pPr>
        <w:pStyle w:val="1"/>
        <w:framePr w:w="4598" w:h="3811" w:hRule="exact" w:wrap="none" w:vAnchor="page" w:hAnchor="page" w:x="1067" w:y="1418"/>
      </w:pPr>
      <w:r>
        <w:rPr>
          <w:b/>
          <w:bCs/>
        </w:rPr>
        <w:t>Финансовый управляющий Давлетова Э.И.</w:t>
      </w:r>
    </w:p>
    <w:p w14:paraId="6F87518E" w14:textId="77777777" w:rsidR="00B45D08" w:rsidRDefault="00876F5D">
      <w:pPr>
        <w:pStyle w:val="1"/>
        <w:framePr w:w="4598" w:h="3811" w:hRule="exact" w:wrap="none" w:vAnchor="page" w:hAnchor="page" w:x="1067" w:y="1418"/>
      </w:pPr>
      <w:r>
        <w:rPr>
          <w:b/>
          <w:bCs/>
        </w:rPr>
        <w:t>Мамаева Анастасия Николаевна</w:t>
      </w:r>
    </w:p>
    <w:p w14:paraId="3550BAB5" w14:textId="77777777" w:rsidR="00B45D08" w:rsidRDefault="00876F5D">
      <w:pPr>
        <w:pStyle w:val="1"/>
        <w:framePr w:w="4598" w:h="3811" w:hRule="exact" w:wrap="none" w:vAnchor="page" w:hAnchor="page" w:x="1067" w:y="1418"/>
      </w:pPr>
      <w:r>
        <w:rPr>
          <w:b/>
          <w:bCs/>
        </w:rPr>
        <w:t xml:space="preserve">Получатель: Давлетов Эдуард </w:t>
      </w:r>
      <w:proofErr w:type="spellStart"/>
      <w:r>
        <w:rPr>
          <w:b/>
          <w:bCs/>
        </w:rPr>
        <w:t>Ильгамович</w:t>
      </w:r>
      <w:proofErr w:type="spellEnd"/>
    </w:p>
    <w:p w14:paraId="7DA09D3D" w14:textId="77777777" w:rsidR="00876F5D" w:rsidRDefault="00876F5D" w:rsidP="00876F5D">
      <w:pPr>
        <w:pStyle w:val="1"/>
        <w:framePr w:w="4598" w:h="3811" w:hRule="exact" w:wrap="none" w:vAnchor="page" w:hAnchor="page" w:x="1067" w:y="1418"/>
        <w:rPr>
          <w:b/>
          <w:bCs/>
        </w:rPr>
      </w:pPr>
      <w:r>
        <w:rPr>
          <w:b/>
          <w:bCs/>
        </w:rPr>
        <w:t xml:space="preserve">Счет получателя: </w:t>
      </w:r>
      <w:r w:rsidRPr="00876F5D">
        <w:rPr>
          <w:b/>
          <w:bCs/>
        </w:rPr>
        <w:t>р/с 40817810227007664022 в ПАО «Сбербанк» (</w:t>
      </w:r>
      <w:proofErr w:type="spellStart"/>
      <w:r w:rsidRPr="00876F5D">
        <w:rPr>
          <w:b/>
          <w:bCs/>
        </w:rPr>
        <w:t>Доп.офис</w:t>
      </w:r>
      <w:proofErr w:type="spellEnd"/>
      <w:r w:rsidRPr="00876F5D">
        <w:rPr>
          <w:b/>
          <w:bCs/>
        </w:rPr>
        <w:t xml:space="preserve"> №8612/0700), к/с 30101810500000000609, БИК 043304609</w:t>
      </w:r>
    </w:p>
    <w:p w14:paraId="13F56C62" w14:textId="77777777" w:rsidR="00876F5D" w:rsidRDefault="00876F5D" w:rsidP="00876F5D">
      <w:pPr>
        <w:pStyle w:val="1"/>
        <w:framePr w:w="4598" w:h="3811" w:hRule="exact" w:wrap="none" w:vAnchor="page" w:hAnchor="page" w:x="1067" w:y="1418"/>
        <w:rPr>
          <w:b/>
          <w:bCs/>
        </w:rPr>
      </w:pPr>
    </w:p>
    <w:p w14:paraId="7519F453" w14:textId="77777777" w:rsidR="00876F5D" w:rsidRDefault="00876F5D" w:rsidP="00876F5D">
      <w:pPr>
        <w:pStyle w:val="1"/>
        <w:framePr w:w="4598" w:h="3811" w:hRule="exact" w:wrap="none" w:vAnchor="page" w:hAnchor="page" w:x="1067" w:y="1418"/>
        <w:rPr>
          <w:b/>
          <w:bCs/>
        </w:rPr>
      </w:pPr>
    </w:p>
    <w:p w14:paraId="5C860688" w14:textId="77777777" w:rsidR="00876F5D" w:rsidRDefault="00876F5D" w:rsidP="00876F5D">
      <w:pPr>
        <w:pStyle w:val="1"/>
        <w:framePr w:w="4598" w:h="3811" w:hRule="exact" w:wrap="none" w:vAnchor="page" w:hAnchor="page" w:x="1067" w:y="1418"/>
        <w:rPr>
          <w:b/>
          <w:bCs/>
        </w:rPr>
      </w:pPr>
    </w:p>
    <w:p w14:paraId="0D9AE3F4" w14:textId="7FBEF9E7" w:rsidR="00B45D08" w:rsidRDefault="00876F5D" w:rsidP="00876F5D">
      <w:pPr>
        <w:pStyle w:val="1"/>
        <w:framePr w:w="4598" w:h="3811" w:hRule="exact" w:wrap="none" w:vAnchor="page" w:hAnchor="page" w:x="1067" w:y="1418"/>
      </w:pPr>
      <w:r>
        <w:rPr>
          <w:b/>
          <w:bCs/>
        </w:rPr>
        <w:t>Финансовый</w:t>
      </w:r>
    </w:p>
    <w:p w14:paraId="0A27B13B" w14:textId="77777777" w:rsidR="00B45D08" w:rsidRDefault="00876F5D">
      <w:pPr>
        <w:pStyle w:val="1"/>
        <w:framePr w:w="4598" w:h="3811" w:hRule="exact" w:wrap="none" w:vAnchor="page" w:hAnchor="page" w:x="1067" w:y="1418"/>
      </w:pPr>
      <w:r>
        <w:rPr>
          <w:b/>
          <w:bCs/>
        </w:rPr>
        <w:t>у</w:t>
      </w:r>
      <w:r>
        <w:rPr>
          <w:b/>
          <w:bCs/>
        </w:rPr>
        <w:t>правляющий Мамаева А.Н.</w:t>
      </w:r>
    </w:p>
    <w:p w14:paraId="2FC6D0A5" w14:textId="77777777" w:rsidR="00B45D08" w:rsidRDefault="00876F5D">
      <w:pPr>
        <w:pStyle w:val="1"/>
        <w:framePr w:w="4598" w:h="3811" w:hRule="exact" w:wrap="none" w:vAnchor="page" w:hAnchor="page" w:x="1067" w:y="1418"/>
      </w:pPr>
      <w:proofErr w:type="spellStart"/>
      <w:r>
        <w:rPr>
          <w:b/>
          <w:bCs/>
        </w:rPr>
        <w:t>м.п</w:t>
      </w:r>
      <w:proofErr w:type="spellEnd"/>
      <w:r>
        <w:rPr>
          <w:b/>
          <w:bCs/>
        </w:rPr>
        <w:t>.</w:t>
      </w:r>
    </w:p>
    <w:p w14:paraId="793F03DC" w14:textId="77777777" w:rsidR="00B45D08" w:rsidRDefault="00876F5D">
      <w:pPr>
        <w:pStyle w:val="1"/>
        <w:framePr w:wrap="none" w:vAnchor="page" w:hAnchor="page" w:x="4691" w:y="1135"/>
      </w:pPr>
      <w:r>
        <w:rPr>
          <w:b/>
          <w:bCs/>
        </w:rPr>
        <w:t>6. Адреса и реквизиты сторон</w:t>
      </w:r>
    </w:p>
    <w:p w14:paraId="0183F86D" w14:textId="77777777" w:rsidR="00B45D08" w:rsidRDefault="00876F5D">
      <w:pPr>
        <w:pStyle w:val="1"/>
        <w:framePr w:wrap="none" w:vAnchor="page" w:hAnchor="page" w:x="8253" w:y="1418"/>
        <w:pBdr>
          <w:bottom w:val="single" w:sz="4" w:space="0" w:color="auto"/>
        </w:pBdr>
      </w:pPr>
      <w:r>
        <w:rPr>
          <w:b/>
          <w:bCs/>
        </w:rPr>
        <w:t>Покупатель</w:t>
      </w:r>
    </w:p>
    <w:p w14:paraId="3EDE177C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3614"/>
        </w:tabs>
      </w:pPr>
      <w:r>
        <w:t>Адрес:</w:t>
      </w:r>
      <w:r>
        <w:tab/>
      </w:r>
    </w:p>
    <w:p w14:paraId="6937B820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3619"/>
        </w:tabs>
      </w:pPr>
      <w:r>
        <w:t>ИНН</w:t>
      </w:r>
      <w:r>
        <w:tab/>
      </w:r>
    </w:p>
    <w:p w14:paraId="199FA541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3600"/>
        </w:tabs>
      </w:pPr>
      <w:r>
        <w:t>КПП</w:t>
      </w:r>
      <w:r>
        <w:tab/>
      </w:r>
    </w:p>
    <w:p w14:paraId="1C936B3C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3643"/>
        </w:tabs>
      </w:pPr>
      <w:r>
        <w:t xml:space="preserve">ОГРН </w:t>
      </w:r>
      <w:r>
        <w:tab/>
      </w:r>
    </w:p>
    <w:p w14:paraId="5E858E3F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3629"/>
        </w:tabs>
        <w:spacing w:after="1520"/>
      </w:pPr>
      <w:r>
        <w:rPr>
          <w:u w:val="single"/>
        </w:rPr>
        <w:t>р/с</w:t>
      </w:r>
      <w:r>
        <w:rPr>
          <w:u w:val="single"/>
        </w:rPr>
        <w:tab/>
      </w:r>
    </w:p>
    <w:p w14:paraId="44AF0298" w14:textId="77777777" w:rsidR="00B45D08" w:rsidRDefault="00876F5D">
      <w:pPr>
        <w:pStyle w:val="1"/>
        <w:framePr w:w="3710" w:h="3312" w:hRule="exact" w:wrap="none" w:vAnchor="page" w:hAnchor="page" w:x="6990" w:y="1893"/>
        <w:tabs>
          <w:tab w:val="left" w:leader="underscore" w:pos="2092"/>
        </w:tabs>
        <w:ind w:firstLine="220"/>
      </w:pPr>
      <w:r>
        <w:rPr>
          <w:b/>
          <w:bCs/>
        </w:rPr>
        <w:tab/>
        <w:t>//</w:t>
      </w:r>
    </w:p>
    <w:p w14:paraId="090356CA" w14:textId="77777777" w:rsidR="00B45D08" w:rsidRDefault="00876F5D">
      <w:pPr>
        <w:pStyle w:val="1"/>
        <w:framePr w:w="3710" w:h="3312" w:hRule="exact" w:wrap="none" w:vAnchor="page" w:hAnchor="page" w:x="6990" w:y="1893"/>
      </w:pPr>
      <w:proofErr w:type="spellStart"/>
      <w:r>
        <w:rPr>
          <w:b/>
          <w:bCs/>
        </w:rPr>
        <w:t>м.п</w:t>
      </w:r>
      <w:proofErr w:type="spellEnd"/>
      <w:r>
        <w:rPr>
          <w:b/>
          <w:bCs/>
        </w:rPr>
        <w:t>.</w:t>
      </w:r>
    </w:p>
    <w:p w14:paraId="6025477E" w14:textId="77777777" w:rsidR="00B45D08" w:rsidRDefault="00B45D08">
      <w:pPr>
        <w:spacing w:line="1" w:lineRule="exact"/>
      </w:pPr>
    </w:p>
    <w:sectPr w:rsidR="00B45D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53E9" w14:textId="77777777" w:rsidR="00000000" w:rsidRDefault="00876F5D">
      <w:r>
        <w:separator/>
      </w:r>
    </w:p>
  </w:endnote>
  <w:endnote w:type="continuationSeparator" w:id="0">
    <w:p w14:paraId="7A838661" w14:textId="77777777" w:rsidR="00000000" w:rsidRDefault="0087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8AE3" w14:textId="77777777" w:rsidR="00B45D08" w:rsidRDefault="00B45D08"/>
  </w:footnote>
  <w:footnote w:type="continuationSeparator" w:id="0">
    <w:p w14:paraId="2D44BAEA" w14:textId="77777777" w:rsidR="00B45D08" w:rsidRDefault="00B45D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17D"/>
    <w:multiLevelType w:val="multilevel"/>
    <w:tmpl w:val="9FF4D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4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08"/>
    <w:rsid w:val="00876F5D"/>
    <w:rsid w:val="00B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C379"/>
  <w15:docId w15:val="{3EFCF6F9-06CC-4D22-A5D1-A6232402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Александра Павловна</cp:lastModifiedBy>
  <cp:revision>2</cp:revision>
  <dcterms:created xsi:type="dcterms:W3CDTF">2023-02-17T04:50:00Z</dcterms:created>
  <dcterms:modified xsi:type="dcterms:W3CDTF">2023-02-17T04:50:00Z</dcterms:modified>
</cp:coreProperties>
</file>