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C826" w14:textId="77777777" w:rsidR="0002684E" w:rsidRDefault="0002684E" w:rsidP="00026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43A025B5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1D36AAA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0162F2E5" w:rsidR="0002684E" w:rsidRPr="00A63BC9" w:rsidRDefault="00A63BC9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B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63BC9">
        <w:rPr>
          <w:rFonts w:ascii="Times New Roman" w:hAnsi="Times New Roman" w:cs="Times New Roman"/>
          <w:color w:val="000000" w:themeColor="text1"/>
          <w:sz w:val="24"/>
          <w:szCs w:val="24"/>
        </w:rPr>
        <w:t>лит.В</w:t>
      </w:r>
      <w:proofErr w:type="spellEnd"/>
      <w:r w:rsidRPr="00A63B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(812)334-26-04, 8(800) 777-57-57, </w:t>
      </w:r>
      <w:hyperlink r:id="rId4" w:history="1">
        <w:r w:rsidRPr="00A63BC9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o.ivanova@auction-house.ru</w:t>
        </w:r>
      </w:hyperlink>
      <w:r w:rsidRPr="00A63B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«МЕЖТОПЭНЕРГОБАНК»), (адрес регистрации: 107078, г. Москва, ул. Садовая - Черногрязская, д.6,  ИНН 7701014396, ОГРН 1027739253520), конкурсным управляющим (ликвидатором) которого на основании решения Арбитражного суда г. Москвы от 4 октября 2017 г. по делу № А40-137960/17-129-171Б является государственная корпорация «Агентство по страхованию вкладов» (109240, г. Москва, ул. Высоцкого, д. 4), </w:t>
      </w:r>
      <w:r w:rsidR="0002684E" w:rsidRPr="00A63BC9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2684E" w:rsidRPr="00A6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итогам электронных </w:t>
      </w:r>
      <w:r w:rsidR="0002684E" w:rsidRPr="00A63B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A63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 w:rsidRPr="00A63BC9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 w:rsidRPr="00A63BC9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 w:rsidRPr="00A63BC9">
        <w:rPr>
          <w:rFonts w:ascii="Times New Roman" w:hAnsi="Times New Roman" w:cs="Times New Roman"/>
          <w:b/>
          <w:sz w:val="24"/>
          <w:szCs w:val="24"/>
        </w:rPr>
      </w:r>
      <w:r w:rsidR="0002684E" w:rsidRPr="00A63BC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 w:rsidRPr="00A63BC9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 w:rsidRPr="00A63BC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A63BC9">
        <w:rPr>
          <w:rFonts w:ascii="Times New Roman" w:hAnsi="Times New Roman" w:cs="Times New Roman"/>
          <w:sz w:val="24"/>
          <w:szCs w:val="24"/>
        </w:rPr>
        <w:t xml:space="preserve"> </w:t>
      </w:r>
      <w:r w:rsidRPr="00A63BC9">
        <w:rPr>
          <w:rFonts w:ascii="Times New Roman" w:hAnsi="Times New Roman" w:cs="Times New Roman"/>
          <w:sz w:val="24"/>
          <w:szCs w:val="24"/>
        </w:rPr>
        <w:t xml:space="preserve"> </w:t>
      </w:r>
      <w:r w:rsidRPr="00A63B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(сообщение № 2030147649 в газете АО </w:t>
      </w:r>
      <w:r w:rsidRPr="00A63B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A63BC9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FORMTEXT </w:instrText>
      </w:r>
      <w:r w:rsidRPr="00A63B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 w:rsidRPr="00A63B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Pr="00A63BC9">
        <w:rPr>
          <w:rFonts w:ascii="Times New Roman" w:hAnsi="Times New Roman" w:cs="Times New Roman"/>
          <w:color w:val="000000" w:themeColor="text1"/>
          <w:sz w:val="24"/>
          <w:szCs w:val="24"/>
        </w:rPr>
        <w:t>«Коммерсантъ»</w:t>
      </w:r>
      <w:r w:rsidRPr="00A63B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A63B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20.08.2022 №152(7353))</w:t>
      </w:r>
      <w:r w:rsidRPr="00A63B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2684E" w:rsidRPr="00A63BC9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проведенных в период </w:t>
      </w:r>
      <w:r w:rsidRPr="00A63BC9">
        <w:rPr>
          <w:rFonts w:ascii="Times New Roman" w:hAnsi="Times New Roman" w:cs="Times New Roman"/>
          <w:sz w:val="24"/>
          <w:szCs w:val="24"/>
        </w:rPr>
        <w:t xml:space="preserve">с </w:t>
      </w:r>
      <w:r w:rsidRPr="00A63BC9">
        <w:rPr>
          <w:rFonts w:ascii="Times New Roman" w:eastAsia="Times New Roman" w:hAnsi="Times New Roman" w:cs="Times New Roman"/>
          <w:sz w:val="24"/>
          <w:szCs w:val="24"/>
        </w:rPr>
        <w:t>02 февраля 2023 г. по 08 февраля 2023 г.</w:t>
      </w:r>
      <w:r w:rsidRPr="00A63B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684E" w:rsidRPr="00A63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A6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Pr="00A63BC9">
        <w:rPr>
          <w:rFonts w:ascii="Times New Roman" w:hAnsi="Times New Roman" w:cs="Times New Roman"/>
          <w:sz w:val="24"/>
          <w:szCs w:val="24"/>
        </w:rPr>
        <w:t>ему</w:t>
      </w:r>
      <w:r w:rsidR="0002684E" w:rsidRPr="00A6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Pr="00A63BC9">
        <w:rPr>
          <w:rFonts w:ascii="Times New Roman" w:hAnsi="Times New Roman" w:cs="Times New Roman"/>
          <w:sz w:val="24"/>
          <w:szCs w:val="24"/>
        </w:rPr>
        <w:t>у</w:t>
      </w:r>
      <w:r w:rsidR="0002684E" w:rsidRPr="00A6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02684E" w:rsidRPr="00A63BC9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A63BC9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A63BC9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A63BC9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победителя</w:t>
            </w:r>
          </w:p>
        </w:tc>
      </w:tr>
      <w:tr w:rsidR="00A63BC9" w:rsidRPr="00A63BC9" w14:paraId="6C5889FB" w14:textId="77777777" w:rsidTr="004171EA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2C3B5" w14:textId="000FE274" w:rsidR="00A63BC9" w:rsidRPr="00A63BC9" w:rsidRDefault="00A63BC9" w:rsidP="00A63BC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3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AB3F8" w14:textId="522EDECD" w:rsidR="00A63BC9" w:rsidRPr="00A63BC9" w:rsidRDefault="00A63BC9" w:rsidP="00A63BC9">
            <w:pPr>
              <w:jc w:val="center"/>
            </w:pPr>
            <w:r w:rsidRPr="00A63BC9">
              <w:rPr>
                <w:color w:val="000000"/>
              </w:rPr>
              <w:t>35 777,00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71A4C" w14:textId="363F503C" w:rsidR="00A63BC9" w:rsidRPr="00A63BC9" w:rsidRDefault="00A63BC9" w:rsidP="00A63BC9">
            <w:pPr>
              <w:jc w:val="center"/>
            </w:pPr>
            <w:r w:rsidRPr="00A63BC9">
              <w:rPr>
                <w:color w:val="000000"/>
              </w:rPr>
              <w:t>Индивидуальный предприниматель Седов Михаил Александрович</w:t>
            </w:r>
          </w:p>
        </w:tc>
      </w:tr>
    </w:tbl>
    <w:p w14:paraId="5E56C9A7" w14:textId="77777777" w:rsidR="0002684E" w:rsidRPr="00A63BC9" w:rsidRDefault="0002684E" w:rsidP="000268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147468"/>
    <w:rsid w:val="002A2930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A63BC9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character" w:styleId="ac">
    <w:name w:val="Hyperlink"/>
    <w:basedOn w:val="a0"/>
    <w:uiPriority w:val="99"/>
    <w:semiHidden/>
    <w:unhideWhenUsed/>
    <w:rsid w:val="00A63B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1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10</cp:revision>
  <dcterms:created xsi:type="dcterms:W3CDTF">2018-08-16T09:03:00Z</dcterms:created>
  <dcterms:modified xsi:type="dcterms:W3CDTF">2023-04-07T11:40:00Z</dcterms:modified>
</cp:coreProperties>
</file>