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C9DE042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86C7E" w:rsidRPr="00386C7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«Татарстанский Аграрно-Промышленный банк» (ООО «</w:t>
      </w:r>
      <w:proofErr w:type="spellStart"/>
      <w:r w:rsidR="00386C7E" w:rsidRPr="00386C7E">
        <w:rPr>
          <w:rFonts w:ascii="Times New Roman" w:hAnsi="Times New Roman" w:cs="Times New Roman"/>
          <w:color w:val="000000"/>
          <w:sz w:val="24"/>
          <w:szCs w:val="24"/>
        </w:rPr>
        <w:t>Татагропромбанк</w:t>
      </w:r>
      <w:proofErr w:type="spellEnd"/>
      <w:r w:rsidR="00386C7E" w:rsidRPr="00386C7E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420097, Республика Татарстан, г. Казань, ул. Зинина, 4, ИНН 1627000724, ОГРН 1021600002500) (далее – финансовая организация), конкурсным управляющим (ликвидатором) которого на основании решения Арбитражного суда Республики Татарстан от 23 мая 2017 г. по делу № А65-8850/2017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8803CD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8803CD">
        <w:rPr>
          <w:rFonts w:ascii="Times New Roman" w:hAnsi="Times New Roman" w:cs="Times New Roman"/>
          <w:color w:val="000000"/>
          <w:sz w:val="24"/>
          <w:szCs w:val="24"/>
        </w:rPr>
        <w:t>ППП является следующее имущество:</w:t>
      </w:r>
    </w:p>
    <w:p w14:paraId="72FA22A4" w14:textId="10491705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3C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18F9435" w14:textId="5935EBDB" w:rsidR="00386C7E" w:rsidRPr="00386C7E" w:rsidRDefault="00386C7E" w:rsidP="00386C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86C7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86C7E">
        <w:rPr>
          <w:rFonts w:ascii="Times New Roman" w:hAnsi="Times New Roman" w:cs="Times New Roman"/>
          <w:color w:val="000000"/>
          <w:sz w:val="24"/>
          <w:szCs w:val="24"/>
        </w:rPr>
        <w:t>ООО «Тандем-Д», ИНН 1655087950, залогодатель ООО «АДАРА», ИНН 1659142150, КД 219\13 от 04.12.2015, определение АС Республики Татарстан от 02.07.2018 по делу А65-3658/2018 о включении требований в РТК ООО «Тандем-Д» 3-й очереди, определение АС РТ от 22.02.2019 по делу А65-41014/2017 о включении требований в РТК ООО «</w:t>
      </w:r>
      <w:proofErr w:type="spellStart"/>
      <w:r w:rsidRPr="00386C7E">
        <w:rPr>
          <w:rFonts w:ascii="Times New Roman" w:hAnsi="Times New Roman" w:cs="Times New Roman"/>
          <w:color w:val="000000"/>
          <w:sz w:val="24"/>
          <w:szCs w:val="24"/>
        </w:rPr>
        <w:t>Адара</w:t>
      </w:r>
      <w:proofErr w:type="spellEnd"/>
      <w:r w:rsidRPr="00386C7E">
        <w:rPr>
          <w:rFonts w:ascii="Times New Roman" w:hAnsi="Times New Roman" w:cs="Times New Roman"/>
          <w:color w:val="000000"/>
          <w:sz w:val="24"/>
          <w:szCs w:val="24"/>
        </w:rPr>
        <w:t>» как обеспеченное залогом имущества должника, ООО «Тандем-Д» и ООО «АДАРА» находятся в стадии банкротства (113 652 575,34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86C7E">
        <w:rPr>
          <w:rFonts w:ascii="Times New Roman" w:hAnsi="Times New Roman" w:cs="Times New Roman"/>
          <w:color w:val="000000"/>
          <w:sz w:val="24"/>
          <w:szCs w:val="24"/>
        </w:rPr>
        <w:t>1 930 642,39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A8E8FC9" w14:textId="1008579D" w:rsidR="00386C7E" w:rsidRDefault="00386C7E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86C7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86C7E">
        <w:rPr>
          <w:rFonts w:ascii="Times New Roman" w:hAnsi="Times New Roman" w:cs="Times New Roman"/>
          <w:color w:val="000000"/>
          <w:sz w:val="24"/>
          <w:szCs w:val="24"/>
        </w:rPr>
        <w:t>ОАО «КЗСК», ИНН 1659032038, КД 992252-101-15 от 15.12.2015, определение АС Республики Татарстан от 27.06.2018 по делу А65-11502/2017 о включении в РТК третьей очереди как обеспеченное залогом имущества должника, находится в процедуре банкротства (51 877 134,04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86C7E">
        <w:rPr>
          <w:rFonts w:ascii="Times New Roman" w:hAnsi="Times New Roman" w:cs="Times New Roman"/>
          <w:color w:val="000000"/>
          <w:sz w:val="24"/>
          <w:szCs w:val="24"/>
        </w:rPr>
        <w:t>22 028 442,18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5E109D06" w14:textId="0ECE6770" w:rsidR="00AE6137" w:rsidRPr="00B141BB" w:rsidRDefault="00AE6137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37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Покупателем по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6137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лица, имеющие право приобретения акций хозяйственных обществ, включенных в перечень стратегических организаций, в соответствии с Федеральным Законом от 29.04.2008 №57-ФЗ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7E0EAD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86C7E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386C7E">
        <w:rPr>
          <w:b/>
          <w:bCs/>
          <w:color w:val="000000"/>
        </w:rPr>
        <w:t>18 апреля 2023</w:t>
      </w:r>
      <w:r w:rsidRPr="00B141BB">
        <w:rPr>
          <w:b/>
          <w:bCs/>
          <w:color w:val="000000"/>
        </w:rPr>
        <w:t xml:space="preserve"> г. по </w:t>
      </w:r>
      <w:r w:rsidR="00386C7E">
        <w:rPr>
          <w:b/>
          <w:bCs/>
          <w:color w:val="000000"/>
        </w:rPr>
        <w:t xml:space="preserve">15 июня 2023 </w:t>
      </w:r>
      <w:r w:rsidRPr="00B141BB">
        <w:rPr>
          <w:b/>
          <w:bCs/>
          <w:color w:val="000000"/>
        </w:rPr>
        <w:t>г.;</w:t>
      </w:r>
    </w:p>
    <w:p w14:paraId="7B9A8CCF" w14:textId="11438179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86C7E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386C7E">
        <w:rPr>
          <w:b/>
          <w:bCs/>
          <w:color w:val="000000"/>
        </w:rPr>
        <w:t>18 апреля 2023</w:t>
      </w:r>
      <w:r w:rsidRPr="00B141BB">
        <w:rPr>
          <w:b/>
          <w:bCs/>
          <w:color w:val="000000"/>
        </w:rPr>
        <w:t xml:space="preserve"> г. по </w:t>
      </w:r>
      <w:r w:rsidR="00386C7E">
        <w:rPr>
          <w:b/>
          <w:bCs/>
          <w:color w:val="000000"/>
        </w:rPr>
        <w:t xml:space="preserve">24 июня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ABEAFD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86C7E" w:rsidRPr="00386C7E">
        <w:rPr>
          <w:b/>
          <w:bCs/>
          <w:color w:val="000000"/>
        </w:rPr>
        <w:t>18 апреля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</w:t>
      </w:r>
      <w:r w:rsidR="00C605A4">
        <w:rPr>
          <w:color w:val="000000"/>
        </w:rPr>
        <w:t xml:space="preserve"> 1</w:t>
      </w:r>
      <w:r w:rsidRPr="00B141BB">
        <w:rPr>
          <w:color w:val="000000"/>
        </w:rPr>
        <w:t xml:space="preserve"> </w:t>
      </w:r>
      <w:r w:rsidR="00386C7E">
        <w:rPr>
          <w:color w:val="000000"/>
        </w:rPr>
        <w:t xml:space="preserve">(Один) </w:t>
      </w:r>
      <w:r w:rsidRPr="00B141BB">
        <w:rPr>
          <w:color w:val="000000"/>
        </w:rPr>
        <w:t>календарны</w:t>
      </w:r>
      <w:r w:rsidR="00386C7E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386C7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A93F5E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095DEA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416A75EB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18 апреля 2023 г. по 28 мая 2023 г. - в размере начальной цены продажи лота;</w:t>
      </w:r>
    </w:p>
    <w:p w14:paraId="2C3AA0E6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29 мая 2023 г. по 31 мая 2023 г. - в размере 92,00% от начальной цены продажи лота;</w:t>
      </w:r>
    </w:p>
    <w:p w14:paraId="603B59F1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01 июня 2023 г. по 03 июня 2023 г. - в размере 84,00% от начальной цены продажи лота;</w:t>
      </w:r>
    </w:p>
    <w:p w14:paraId="5FF649D7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lastRenderedPageBreak/>
        <w:t>с 04 июня 2023 г. по 06 июня 2023 г. - в размере 76,00% от начальной цены продажи лота;</w:t>
      </w:r>
    </w:p>
    <w:p w14:paraId="067BAE67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07 июня 2023 г. по 09 июня 2023 г. - в размере 68,00% от начальной цены продажи лота;</w:t>
      </w:r>
    </w:p>
    <w:p w14:paraId="51DE4B1B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10 июня 2023 г. по 12 июня 2023 г. - в размере 60,00% от начальной цены продажи лота;</w:t>
      </w:r>
    </w:p>
    <w:p w14:paraId="57F432A8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13 июня 2023 г. по 15 июня 2023 г. - в размере 52,00% от начальной цены продажи лота;</w:t>
      </w:r>
    </w:p>
    <w:p w14:paraId="4E484DCB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16 июня 2023 г. по 18 июня 2023 г. - в размере 44,00% от начальной цены продажи лота;</w:t>
      </w:r>
    </w:p>
    <w:p w14:paraId="46DD3AC4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19 июня 2023 г. по 21 июня 2023 г. - в размере 36,00% от начальной цены продажи лота;</w:t>
      </w:r>
    </w:p>
    <w:p w14:paraId="4BD9BDF7" w14:textId="06D2AA31" w:rsid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22 июня 2023 г. по 24 июня 2023 г. - в размере 28,00% от начальной цены продажи лота</w:t>
      </w:r>
      <w:r>
        <w:rPr>
          <w:color w:val="000000"/>
        </w:rPr>
        <w:t>.</w:t>
      </w:r>
    </w:p>
    <w:p w14:paraId="66F82829" w14:textId="783FE97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095DEA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72EBDF2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18 апреля 2023 г. по 28 мая 2023 г. - в размере начальной цены продажи лота;</w:t>
      </w:r>
    </w:p>
    <w:p w14:paraId="2739A2F0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29 мая 2023 г. по 31 мая 2023 г. - в размере 90,90% от начальной цены продажи лота;</w:t>
      </w:r>
    </w:p>
    <w:p w14:paraId="692CA99A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01 июня 2023 г. по 03 июня 2023 г. - в размере 81,80% от начальной цены продажи лота;</w:t>
      </w:r>
    </w:p>
    <w:p w14:paraId="71735FAB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04 июня 2023 г. по 06 июня 2023 г. - в размере 72,70% от начальной цены продажи лота;</w:t>
      </w:r>
    </w:p>
    <w:p w14:paraId="722A2472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07 июня 2023 г. по 09 июня 2023 г. - в размере 63,60% от начальной цены продажи лота;</w:t>
      </w:r>
    </w:p>
    <w:p w14:paraId="55C51708" w14:textId="77777777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10 июня 2023 г. по 12 июня 2023 г. - в размере 54,50% от начальной цены продажи лота;</w:t>
      </w:r>
    </w:p>
    <w:p w14:paraId="05118439" w14:textId="024E49E6" w:rsidR="00095DEA" w:rsidRPr="00095DEA" w:rsidRDefault="00095DEA" w:rsidP="00095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5DEA">
        <w:rPr>
          <w:color w:val="000000"/>
        </w:rPr>
        <w:t>с 13 июня 2023 г. по 15 июня 2023 г. - в размере 45,40% от начальной цены продажи лота</w:t>
      </w:r>
      <w:r w:rsidR="00C605A4"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386C7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7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386C7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386C7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386C7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386C7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095DEA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C7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</w:t>
      </w:r>
      <w:r w:rsidRPr="00095DEA">
        <w:rPr>
          <w:rFonts w:ascii="Times New Roman" w:hAnsi="Times New Roman" w:cs="Times New Roman"/>
          <w:color w:val="000000"/>
          <w:sz w:val="24"/>
          <w:szCs w:val="24"/>
        </w:rPr>
        <w:t>Торги ППП) признаются несостоявшимися.</w:t>
      </w:r>
    </w:p>
    <w:p w14:paraId="6D861CF7" w14:textId="77777777" w:rsidR="00CF5F6F" w:rsidRPr="00095DEA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DE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C4F0B90" w14:textId="4DCBC4C4" w:rsidR="003A7CE6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DE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95DEA" w:rsidRPr="00095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Казань, ул. Чернышевского, д. 43/2, тел. </w:t>
      </w:r>
      <w:r w:rsidR="00095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8(800)505-80-32</w:t>
      </w:r>
      <w:r w:rsidR="00095DEA" w:rsidRPr="00095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3A7CE6" w:rsidRPr="003A7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kazan@auction-house.ru, +7(843)5000-320, 8(920)051-08-41 Леван Шакая, 8(930)805-20-00 Дмитрий Рождественский</w:t>
      </w:r>
      <w:r w:rsidR="003A7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4EA7F42C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95DEA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386C7E"/>
    <w:rsid w:val="003A7CE6"/>
    <w:rsid w:val="00405C92"/>
    <w:rsid w:val="004C3ABB"/>
    <w:rsid w:val="00507F0D"/>
    <w:rsid w:val="0051664E"/>
    <w:rsid w:val="00577987"/>
    <w:rsid w:val="005F1F68"/>
    <w:rsid w:val="00651D54"/>
    <w:rsid w:val="00707F65"/>
    <w:rsid w:val="008803CD"/>
    <w:rsid w:val="008B5083"/>
    <w:rsid w:val="008E2B16"/>
    <w:rsid w:val="00A81DF3"/>
    <w:rsid w:val="00AE6137"/>
    <w:rsid w:val="00B141BB"/>
    <w:rsid w:val="00B220F8"/>
    <w:rsid w:val="00B93A5E"/>
    <w:rsid w:val="00BA2A00"/>
    <w:rsid w:val="00C605A4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F0B15B3-2CB3-4493-8497-1FA32F7C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1860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2023-04-10T12:09:00Z</dcterms:created>
  <dcterms:modified xsi:type="dcterms:W3CDTF">2023-04-10T12:20:00Z</dcterms:modified>
</cp:coreProperties>
</file>