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9171" w14:textId="77777777" w:rsidR="00896857" w:rsidRDefault="00086E5A" w:rsidP="00896857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</w:t>
      </w:r>
      <w:r w:rsidR="0021235D">
        <w:rPr>
          <w:rFonts w:ascii="Arial" w:hAnsi="Arial" w:cs="Arial"/>
          <w:b/>
          <w:sz w:val="28"/>
          <w:szCs w:val="35"/>
        </w:rPr>
        <w:t>проведении торгов</w:t>
      </w:r>
    </w:p>
    <w:p w14:paraId="5A9D594A" w14:textId="77777777" w:rsidR="00896857" w:rsidRDefault="00896857" w:rsidP="00896857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38DED791" w14:textId="07B58AE0" w:rsidR="000D3BBC" w:rsidRPr="00896857" w:rsidRDefault="00896857" w:rsidP="00896857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96857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96857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896857">
        <w:rPr>
          <w:rFonts w:ascii="Times New Roman" w:hAnsi="Times New Roman" w:cs="Times New Roman"/>
          <w:sz w:val="24"/>
          <w:szCs w:val="24"/>
        </w:rPr>
        <w:t xml:space="preserve">, (812)334-26-04, 8(800) 777-57-57, </w:t>
      </w:r>
      <w:hyperlink r:id="rId4" w:history="1">
        <w:r w:rsidRPr="00294F0C">
          <w:rPr>
            <w:rStyle w:val="a8"/>
            <w:rFonts w:ascii="Times New Roman" w:hAnsi="Times New Roman" w:cs="Times New Roman"/>
            <w:sz w:val="24"/>
            <w:szCs w:val="24"/>
          </w:rPr>
          <w:t>o.ivanova@auction-house.ru</w:t>
        </w:r>
      </w:hyperlink>
      <w:r w:rsidRPr="0089685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6857">
        <w:rPr>
          <w:rFonts w:ascii="Times New Roman" w:hAnsi="Times New Roman" w:cs="Times New Roman"/>
          <w:sz w:val="24"/>
          <w:szCs w:val="24"/>
        </w:rPr>
        <w:t>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6857">
        <w:rPr>
          <w:rFonts w:ascii="Times New Roman" w:hAnsi="Times New Roman" w:cs="Times New Roman"/>
          <w:sz w:val="24"/>
          <w:szCs w:val="24"/>
        </w:rPr>
        <w:t>конкурсным управляющим (ликвидатором) которого на основании решения Арбитражного суда г. Москвы от 4 октября 2017 г. по делу № А40-137960/17-129-171Б является государственная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3BBC" w:rsidRPr="00896857">
        <w:rPr>
          <w:rFonts w:ascii="Times New Roman" w:hAnsi="Times New Roman" w:cs="Times New Roman"/>
          <w:sz w:val="24"/>
          <w:szCs w:val="24"/>
          <w:lang w:eastAsia="ru-RU"/>
        </w:rPr>
        <w:t xml:space="preserve">сообщает </w:t>
      </w:r>
      <w:r w:rsidR="000D3BBC" w:rsidRPr="00896857">
        <w:rPr>
          <w:rFonts w:ascii="Times New Roman" w:hAnsi="Times New Roman" w:cs="Times New Roman"/>
          <w:sz w:val="24"/>
          <w:szCs w:val="24"/>
        </w:rPr>
        <w:t xml:space="preserve">о внесении изменений в сообщение </w:t>
      </w:r>
      <w:r w:rsidRPr="008968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2030176434 </w:t>
      </w:r>
      <w:r w:rsidR="000D3BBC" w:rsidRPr="00896857">
        <w:rPr>
          <w:rFonts w:ascii="Times New Roman" w:hAnsi="Times New Roman" w:cs="Times New Roman"/>
          <w:sz w:val="24"/>
          <w:szCs w:val="24"/>
        </w:rPr>
        <w:t xml:space="preserve">в газете АО «Коммерсантъ» </w:t>
      </w:r>
      <w:r w:rsidRPr="0089685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 29.12.2022 г. №243(7446)</w:t>
      </w:r>
      <w:r w:rsidR="000D3BBC" w:rsidRPr="00896857">
        <w:rPr>
          <w:rFonts w:ascii="Times New Roman" w:hAnsi="Times New Roman" w:cs="Times New Roman"/>
          <w:sz w:val="24"/>
          <w:szCs w:val="24"/>
        </w:rPr>
        <w:t>. Лот</w:t>
      </w:r>
      <w:r w:rsidRPr="00896857">
        <w:rPr>
          <w:rFonts w:ascii="Times New Roman" w:hAnsi="Times New Roman" w:cs="Times New Roman"/>
          <w:sz w:val="24"/>
          <w:szCs w:val="24"/>
        </w:rPr>
        <w:t xml:space="preserve"> 3</w:t>
      </w:r>
      <w:r w:rsidR="000D3BBC" w:rsidRPr="00896857">
        <w:rPr>
          <w:rFonts w:ascii="Times New Roman" w:hAnsi="Times New Roman" w:cs="Times New Roman"/>
          <w:sz w:val="24"/>
          <w:szCs w:val="24"/>
        </w:rPr>
        <w:t xml:space="preserve"> следует читать в следующей редакции: </w:t>
      </w:r>
    </w:p>
    <w:p w14:paraId="061F9CB0" w14:textId="3569F5FD" w:rsidR="00A0415B" w:rsidRPr="00896857" w:rsidRDefault="00896857" w:rsidP="00896857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96857">
        <w:rPr>
          <w:rFonts w:ascii="Times New Roman" w:hAnsi="Times New Roman" w:cs="Times New Roman"/>
          <w:spacing w:val="3"/>
          <w:sz w:val="24"/>
          <w:szCs w:val="24"/>
        </w:rPr>
        <w:t xml:space="preserve">Лот 3- </w:t>
      </w:r>
      <w:r w:rsidRPr="00896857">
        <w:rPr>
          <w:rFonts w:ascii="Times New Roman" w:hAnsi="Times New Roman" w:cs="Times New Roman"/>
          <w:spacing w:val="3"/>
          <w:sz w:val="24"/>
          <w:szCs w:val="24"/>
        </w:rPr>
        <w:t xml:space="preserve">Права требования к </w:t>
      </w:r>
      <w:r w:rsidRPr="00896857">
        <w:rPr>
          <w:rFonts w:ascii="Times New Roman" w:hAnsi="Times New Roman" w:cs="Times New Roman"/>
          <w:b/>
          <w:spacing w:val="3"/>
          <w:sz w:val="24"/>
          <w:szCs w:val="24"/>
        </w:rPr>
        <w:t>19</w:t>
      </w:r>
      <w:r w:rsidRPr="00896857">
        <w:rPr>
          <w:rFonts w:ascii="Times New Roman" w:hAnsi="Times New Roman" w:cs="Times New Roman"/>
          <w:spacing w:val="3"/>
          <w:sz w:val="24"/>
          <w:szCs w:val="24"/>
        </w:rPr>
        <w:t xml:space="preserve"> физическим лицам, г. Москва, Доценко Александр Константинович находится в процедуре банкротства (</w:t>
      </w:r>
      <w:r w:rsidRPr="00896857">
        <w:rPr>
          <w:rFonts w:ascii="Times New Roman" w:hAnsi="Times New Roman" w:cs="Times New Roman"/>
          <w:b/>
          <w:spacing w:val="3"/>
          <w:sz w:val="24"/>
          <w:szCs w:val="24"/>
        </w:rPr>
        <w:t>80 973 086,29</w:t>
      </w:r>
      <w:r w:rsidRPr="00896857">
        <w:rPr>
          <w:rFonts w:ascii="Times New Roman" w:hAnsi="Times New Roman" w:cs="Times New Roman"/>
          <w:spacing w:val="3"/>
          <w:sz w:val="24"/>
          <w:szCs w:val="24"/>
        </w:rPr>
        <w:t xml:space="preserve"> руб.)</w:t>
      </w:r>
      <w:r w:rsidRPr="00896857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3D0EB743" w14:textId="789962B3" w:rsidR="00896857" w:rsidRDefault="00896857" w:rsidP="000D3BBC">
      <w:pPr>
        <w:pStyle w:val="a3"/>
        <w:jc w:val="both"/>
        <w:rPr>
          <w:spacing w:val="3"/>
        </w:rPr>
      </w:pPr>
    </w:p>
    <w:p w14:paraId="2F6C534E" w14:textId="77777777" w:rsidR="00896857" w:rsidRPr="00A0415B" w:rsidRDefault="00896857" w:rsidP="000D3BBC">
      <w:pPr>
        <w:pStyle w:val="a3"/>
        <w:jc w:val="both"/>
        <w:rPr>
          <w:spacing w:val="3"/>
          <w:sz w:val="24"/>
          <w:szCs w:val="24"/>
          <w:highlight w:val="yellow"/>
        </w:rPr>
      </w:pPr>
    </w:p>
    <w:sectPr w:rsidR="00896857" w:rsidRPr="00A04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D44E3"/>
    <w:rsid w:val="003F4D88"/>
    <w:rsid w:val="005E79DA"/>
    <w:rsid w:val="007A3A1B"/>
    <w:rsid w:val="007E67D7"/>
    <w:rsid w:val="00896857"/>
    <w:rsid w:val="008F69EA"/>
    <w:rsid w:val="00964D49"/>
    <w:rsid w:val="00A0415B"/>
    <w:rsid w:val="00A66ED6"/>
    <w:rsid w:val="00AD0413"/>
    <w:rsid w:val="00AE62B1"/>
    <w:rsid w:val="00B43988"/>
    <w:rsid w:val="00B853F8"/>
    <w:rsid w:val="00CA3C3B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685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68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6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68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896857"/>
    <w:rPr>
      <w:color w:val="0000FF"/>
      <w:u w:val="single"/>
    </w:rPr>
  </w:style>
  <w:style w:type="character" w:customStyle="1" w:styleId="search-sbkprint-text">
    <w:name w:val="search-sbk__print-text"/>
    <w:basedOn w:val="a0"/>
    <w:rsid w:val="00896857"/>
  </w:style>
  <w:style w:type="character" w:styleId="a9">
    <w:name w:val="Unresolved Mention"/>
    <w:basedOn w:val="a0"/>
    <w:uiPriority w:val="99"/>
    <w:semiHidden/>
    <w:unhideWhenUsed/>
    <w:rsid w:val="00896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26</cp:revision>
  <cp:lastPrinted>2016-10-26T09:10:00Z</cp:lastPrinted>
  <dcterms:created xsi:type="dcterms:W3CDTF">2016-07-28T13:17:00Z</dcterms:created>
  <dcterms:modified xsi:type="dcterms:W3CDTF">2023-01-11T07:45:00Z</dcterms:modified>
</cp:coreProperties>
</file>