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6A57584" w:rsidR="00D6354E" w:rsidRPr="00A12C76" w:rsidRDefault="00A12C76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5A1DB1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+7(495) 234-04-00 (323), </w:t>
      </w:r>
      <w:hyperlink r:id="rId4" w:history="1">
        <w:r w:rsidRPr="005A1DB1">
          <w:rPr>
            <w:rStyle w:val="a6"/>
            <w:sz w:val="20"/>
            <w:szCs w:val="20"/>
          </w:rPr>
          <w:t>v</w:t>
        </w:r>
        <w:r w:rsidRPr="005A1DB1">
          <w:rPr>
            <w:rStyle w:val="a6"/>
            <w:sz w:val="20"/>
            <w:szCs w:val="20"/>
            <w:lang w:val="en-US"/>
          </w:rPr>
          <w:t>eg</w:t>
        </w:r>
        <w:r w:rsidRPr="005A1DB1">
          <w:rPr>
            <w:rStyle w:val="a6"/>
            <w:sz w:val="20"/>
            <w:szCs w:val="20"/>
          </w:rPr>
          <w:t>a@auction-house.ru</w:t>
        </w:r>
      </w:hyperlink>
      <w:r w:rsidRPr="005A1DB1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5A1DB1">
        <w:rPr>
          <w:sz w:val="20"/>
          <w:szCs w:val="20"/>
        </w:rPr>
        <w:t xml:space="preserve"> договора поручения с </w:t>
      </w:r>
      <w:r w:rsidRPr="00220A77">
        <w:rPr>
          <w:b/>
          <w:sz w:val="20"/>
          <w:szCs w:val="20"/>
        </w:rPr>
        <w:t>ООО «М ДЕВЕЛОПМЕНТ ЭНД КОНСТРАКШЕН»</w:t>
      </w:r>
      <w:r w:rsidRPr="00220A77">
        <w:rPr>
          <w:sz w:val="20"/>
          <w:szCs w:val="20"/>
        </w:rPr>
        <w:t xml:space="preserve"> (ИНН 7704249773), в лице конкурсного управляющего Латышева Б.В. (ИНН 575300568391), член Ассоциации МСРО «Содействие» (ИНН</w:t>
      </w:r>
      <w:r w:rsidRPr="00D328FA">
        <w:rPr>
          <w:sz w:val="20"/>
          <w:szCs w:val="20"/>
        </w:rPr>
        <w:t xml:space="preserve"> 5752030226), действующего на </w:t>
      </w:r>
      <w:r w:rsidRPr="005A1DB1">
        <w:rPr>
          <w:sz w:val="20"/>
          <w:szCs w:val="20"/>
        </w:rPr>
        <w:t>осн</w:t>
      </w:r>
      <w:r>
        <w:rPr>
          <w:sz w:val="20"/>
          <w:szCs w:val="20"/>
        </w:rPr>
        <w:t>овании</w:t>
      </w:r>
      <w:r w:rsidRPr="005A1DB1">
        <w:rPr>
          <w:sz w:val="20"/>
          <w:szCs w:val="20"/>
        </w:rPr>
        <w:t xml:space="preserve"> решения Арбитражного суда города Москвы </w:t>
      </w:r>
      <w:r w:rsidRPr="00A12C76">
        <w:rPr>
          <w:sz w:val="20"/>
          <w:szCs w:val="20"/>
        </w:rPr>
        <w:t>от 25.04.2017 г. по делу №А40-25906/16-36-46 Б</w:t>
      </w:r>
      <w:r w:rsidR="00D6354E" w:rsidRPr="00A12C76">
        <w:rPr>
          <w:sz w:val="20"/>
          <w:szCs w:val="20"/>
        </w:rPr>
        <w:t xml:space="preserve">, сообщает, </w:t>
      </w:r>
      <w:r w:rsidR="00D6354E" w:rsidRPr="00A12C76">
        <w:rPr>
          <w:color w:val="000000"/>
          <w:sz w:val="20"/>
          <w:szCs w:val="20"/>
        </w:rPr>
        <w:t xml:space="preserve">что по итогам </w:t>
      </w:r>
      <w:r w:rsidR="00D6354E" w:rsidRPr="00A12C76">
        <w:rPr>
          <w:sz w:val="20"/>
          <w:szCs w:val="20"/>
        </w:rPr>
        <w:t xml:space="preserve">торгов </w:t>
      </w:r>
      <w:r w:rsidRPr="00A12C76">
        <w:rPr>
          <w:sz w:val="20"/>
          <w:szCs w:val="20"/>
        </w:rPr>
        <w:t>посредством публичного предложения,</w:t>
      </w:r>
      <w:r w:rsidR="00D6354E" w:rsidRPr="00A12C76">
        <w:rPr>
          <w:sz w:val="20"/>
          <w:szCs w:val="20"/>
        </w:rPr>
        <w:t xml:space="preserve"> </w:t>
      </w:r>
      <w:r w:rsidRPr="00A12C76">
        <w:rPr>
          <w:sz w:val="20"/>
          <w:szCs w:val="20"/>
        </w:rPr>
        <w:t>проведенных с 23.03.2023 г. по 06.04.2023 г. на электронной площадке АО «Российский аукционный дом», по адресу в сети интернет: http://lot-online.ru// (№ торгов: 149886)</w:t>
      </w:r>
      <w:r w:rsidR="00D6354E" w:rsidRPr="00A12C76">
        <w:rPr>
          <w:sz w:val="20"/>
          <w:szCs w:val="20"/>
        </w:rPr>
        <w:t>, заключе</w:t>
      </w:r>
      <w:r w:rsidR="00E25439" w:rsidRPr="00A12C76">
        <w:rPr>
          <w:sz w:val="20"/>
          <w:szCs w:val="20"/>
        </w:rPr>
        <w:t>н</w:t>
      </w:r>
      <w:r w:rsidR="00D6354E" w:rsidRPr="00A12C76">
        <w:rPr>
          <w:color w:val="000000"/>
          <w:sz w:val="20"/>
          <w:szCs w:val="20"/>
        </w:rPr>
        <w:t xml:space="preserve"> следующи</w:t>
      </w:r>
      <w:r w:rsidR="00E25439" w:rsidRPr="00A12C76">
        <w:rPr>
          <w:sz w:val="20"/>
          <w:szCs w:val="20"/>
        </w:rPr>
        <w:t>й</w:t>
      </w:r>
      <w:r w:rsidR="00D6354E" w:rsidRPr="00A12C76">
        <w:rPr>
          <w:color w:val="000000"/>
          <w:sz w:val="20"/>
          <w:szCs w:val="20"/>
        </w:rPr>
        <w:t xml:space="preserve"> догово</w:t>
      </w:r>
      <w:r w:rsidR="00E25439" w:rsidRPr="00A12C76">
        <w:rPr>
          <w:sz w:val="20"/>
          <w:szCs w:val="20"/>
        </w:rPr>
        <w:t>р</w:t>
      </w:r>
      <w:r w:rsidR="00D6354E" w:rsidRPr="00A12C7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12C76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12C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12C76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12C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12C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12C7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A12C76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A12C76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A12C76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DCD2439" w:rsidR="00D6354E" w:rsidRPr="00A12C76" w:rsidRDefault="00A12C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A12C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A12C7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A12C7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D670D1E" w:rsidR="00D6354E" w:rsidRPr="00A12C76" w:rsidRDefault="00A12C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982 494,98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6D1E4" w14:textId="77777777" w:rsidR="00A12C76" w:rsidRDefault="00A12C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Юкаш</w:t>
            </w:r>
            <w:proofErr w:type="spellEnd"/>
            <w:r w:rsidRPr="00A12C7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  <w:p w14:paraId="4E81BBDC" w14:textId="497EEB99" w:rsidR="00E25439" w:rsidRPr="00A12C76" w:rsidRDefault="00A12C7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76">
              <w:rPr>
                <w:rFonts w:ascii="Times New Roman" w:hAnsi="Times New Roman" w:cs="Times New Roman"/>
                <w:sz w:val="20"/>
                <w:szCs w:val="20"/>
              </w:rPr>
              <w:t>(ИНН 635704494336</w:t>
            </w:r>
            <w:r w:rsidR="00E25439" w:rsidRPr="00A12C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2C76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2023-04-18T06:24:00Z</dcterms:modified>
</cp:coreProperties>
</file>