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9C34715" w:rsidR="0004186C" w:rsidRPr="00B141BB" w:rsidRDefault="00D413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13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4135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4135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D41353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D41353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D41353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EC4673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125212, г. Москва, ул. Выборгская, д. 16, корп. 2, ИНН 0411005333, ОГРН 1020400000081) (далее – финансовая организация), 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4ECB1F21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EF2C8AD" w14:textId="77777777" w:rsidR="0021399D" w:rsidRPr="0021399D" w:rsidRDefault="0021399D" w:rsidP="00213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399D">
        <w:rPr>
          <w:rFonts w:ascii="Times New Roman CYR" w:hAnsi="Times New Roman CYR" w:cs="Times New Roman CYR"/>
          <w:color w:val="000000"/>
          <w:sz w:val="24"/>
          <w:szCs w:val="24"/>
        </w:rPr>
        <w:t>Лот 1 - Березин Константин Вадимович, КД ИК 179/2011/17/78 от 18.05.2011 (540 725,22 руб.) - 491 992,69 руб.;</w:t>
      </w:r>
    </w:p>
    <w:p w14:paraId="61761857" w14:textId="4417171C" w:rsidR="00D41353" w:rsidRDefault="0021399D" w:rsidP="00213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399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proofErr w:type="spellStart"/>
      <w:r w:rsidRPr="0021399D">
        <w:rPr>
          <w:rFonts w:ascii="Times New Roman CYR" w:hAnsi="Times New Roman CYR" w:cs="Times New Roman CYR"/>
          <w:color w:val="000000"/>
          <w:sz w:val="24"/>
          <w:szCs w:val="24"/>
        </w:rPr>
        <w:t>Дубовицкая</w:t>
      </w:r>
      <w:proofErr w:type="spellEnd"/>
      <w:r w:rsidRPr="0021399D">
        <w:rPr>
          <w:rFonts w:ascii="Times New Roman CYR" w:hAnsi="Times New Roman CYR" w:cs="Times New Roman CYR"/>
          <w:color w:val="000000"/>
          <w:sz w:val="24"/>
          <w:szCs w:val="24"/>
        </w:rPr>
        <w:t xml:space="preserve"> Екатерина Александровна, КД ИК 179/2011/15/55 от 27.04.2011 (713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992,04 руб.) - 661 623,11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4637CF72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Pr="00F86633">
        <w:rPr>
          <w:b/>
          <w:bCs/>
          <w:color w:val="000000"/>
        </w:rPr>
        <w:t xml:space="preserve"> - с </w:t>
      </w:r>
      <w:r w:rsidR="00D41353">
        <w:rPr>
          <w:b/>
          <w:bCs/>
          <w:color w:val="000000"/>
        </w:rPr>
        <w:t>25</w:t>
      </w:r>
      <w:r w:rsidRPr="00F86633">
        <w:rPr>
          <w:b/>
          <w:bCs/>
          <w:color w:val="000000"/>
        </w:rPr>
        <w:t xml:space="preserve"> </w:t>
      </w:r>
      <w:r w:rsidR="00215834">
        <w:rPr>
          <w:b/>
          <w:bCs/>
          <w:color w:val="000000"/>
        </w:rPr>
        <w:t>апреля</w:t>
      </w:r>
      <w:r w:rsidRPr="00F86633">
        <w:rPr>
          <w:b/>
          <w:bCs/>
          <w:color w:val="000000"/>
        </w:rPr>
        <w:t xml:space="preserve"> 2023 г. по </w:t>
      </w:r>
      <w:r w:rsidR="00215834">
        <w:rPr>
          <w:b/>
          <w:bCs/>
          <w:color w:val="000000"/>
        </w:rPr>
        <w:t>1</w:t>
      </w:r>
      <w:r w:rsidR="00D41353">
        <w:rPr>
          <w:b/>
          <w:bCs/>
          <w:color w:val="000000"/>
        </w:rPr>
        <w:t>6</w:t>
      </w:r>
      <w:r w:rsidR="00234EAE">
        <w:rPr>
          <w:b/>
          <w:bCs/>
          <w:color w:val="000000"/>
        </w:rPr>
        <w:t xml:space="preserve"> июня</w:t>
      </w:r>
      <w:r w:rsidRPr="00F86633">
        <w:rPr>
          <w:b/>
          <w:bCs/>
          <w:color w:val="000000"/>
        </w:rPr>
        <w:t xml:space="preserve"> 2023 г.;</w:t>
      </w:r>
    </w:p>
    <w:p w14:paraId="5F16B438" w14:textId="1C1A3836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234EAE">
        <w:rPr>
          <w:b/>
          <w:bCs/>
          <w:color w:val="000000"/>
        </w:rPr>
        <w:t>2</w:t>
      </w:r>
      <w:r w:rsidRPr="00F86633">
        <w:rPr>
          <w:b/>
          <w:bCs/>
          <w:color w:val="000000"/>
        </w:rPr>
        <w:t xml:space="preserve"> - с </w:t>
      </w:r>
      <w:r w:rsidR="00D41353">
        <w:rPr>
          <w:b/>
          <w:bCs/>
          <w:color w:val="000000"/>
        </w:rPr>
        <w:t>25</w:t>
      </w:r>
      <w:r w:rsidR="00215834" w:rsidRPr="00215834">
        <w:rPr>
          <w:b/>
          <w:bCs/>
          <w:color w:val="000000"/>
        </w:rPr>
        <w:t xml:space="preserve"> апреля</w:t>
      </w:r>
      <w:r w:rsidR="001D384A">
        <w:rPr>
          <w:b/>
          <w:bCs/>
          <w:color w:val="000000"/>
        </w:rPr>
        <w:t xml:space="preserve"> 2023 г. по </w:t>
      </w:r>
      <w:r w:rsidR="00D41353">
        <w:rPr>
          <w:b/>
          <w:bCs/>
          <w:color w:val="000000"/>
        </w:rPr>
        <w:t>13</w:t>
      </w:r>
      <w:r w:rsidR="00215834" w:rsidRPr="00215834">
        <w:rPr>
          <w:b/>
          <w:bCs/>
          <w:color w:val="000000"/>
        </w:rPr>
        <w:t xml:space="preserve"> июня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AC4A42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41353">
        <w:rPr>
          <w:b/>
          <w:bCs/>
          <w:color w:val="000000"/>
        </w:rPr>
        <w:t>25</w:t>
      </w:r>
      <w:r w:rsidR="00215834" w:rsidRPr="00215834">
        <w:rPr>
          <w:b/>
          <w:bCs/>
          <w:color w:val="000000"/>
        </w:rPr>
        <w:t xml:space="preserve"> апреля</w:t>
      </w:r>
      <w:r w:rsidR="00772F76" w:rsidRPr="00772F76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6882027A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25 апреля 2023 г. по 04 июня 2023 г. - в размере начальной цены продажи лота;</w:t>
      </w:r>
    </w:p>
    <w:p w14:paraId="5EA5ED17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05 июня 2023 г. по 07 июня 2023 г. - в размере 95,50% от начальной цены продажи лота;</w:t>
      </w:r>
    </w:p>
    <w:p w14:paraId="1E858557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08 июня 2023 г. по 10 июня 2023 г. - в размере 91,00% от начальной цены продажи лота;</w:t>
      </w:r>
    </w:p>
    <w:p w14:paraId="0359295C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11 июня 2023 г. по 13 июня 2023 г. - в размере 86,50% от начальной цены продажи лота;</w:t>
      </w:r>
    </w:p>
    <w:p w14:paraId="44DE648A" w14:textId="62857B28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14 июня 2023 г. по 16 июня 2023 г. - в размере 82,00%</w:t>
      </w:r>
      <w:r>
        <w:rPr>
          <w:color w:val="000000"/>
        </w:rPr>
        <w:t xml:space="preserve"> от начальной цены продажи лота.</w:t>
      </w:r>
    </w:p>
    <w:p w14:paraId="7F5D41E7" w14:textId="68C4F104" w:rsidR="00772F76" w:rsidRDefault="00772F76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234EAE">
        <w:rPr>
          <w:b/>
          <w:color w:val="000000"/>
        </w:rPr>
        <w:t>2</w:t>
      </w:r>
      <w:r w:rsidRPr="009C13FE">
        <w:rPr>
          <w:b/>
          <w:color w:val="000000"/>
        </w:rPr>
        <w:t>:</w:t>
      </w:r>
    </w:p>
    <w:p w14:paraId="5FADEE13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25 апреля 2023 г. по 04 июня 2023 г. - в размере начальной цены продажи лота;</w:t>
      </w:r>
    </w:p>
    <w:p w14:paraId="2E9340F2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05 июня 2023 г. по 07 июня 2023 г. - в размере 97,00% от начальной цены продажи лота;</w:t>
      </w:r>
    </w:p>
    <w:p w14:paraId="622F48EC" w14:textId="77777777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08 июня 2023 г. по 10 июня 2023 г. - в размере 94,00% от начальной цены продажи лота;</w:t>
      </w:r>
    </w:p>
    <w:p w14:paraId="35D28C64" w14:textId="55AE9FAF" w:rsidR="0021399D" w:rsidRPr="0021399D" w:rsidRDefault="0021399D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99D">
        <w:rPr>
          <w:color w:val="000000"/>
        </w:rPr>
        <w:t>с 11 июня 2023 г. по 13 июня 2023 г. - в размере 91,00%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6CA8D242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1591</Words>
  <Characters>9903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2019-07-23T07:54:00Z</dcterms:created>
  <dcterms:modified xsi:type="dcterms:W3CDTF">2023-04-17T07:22:00Z</dcterms:modified>
</cp:coreProperties>
</file>