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80D9CAC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772AC1">
        <w:rPr>
          <w:b/>
        </w:rPr>
        <w:t>ов</w:t>
      </w:r>
      <w:r w:rsidRPr="00CD4F0F">
        <w:rPr>
          <w:b/>
        </w:rPr>
        <w:t xml:space="preserve"> недвижимости, принадлежащ</w:t>
      </w:r>
      <w:r w:rsidR="00772AC1">
        <w:rPr>
          <w:b/>
        </w:rPr>
        <w:t>их</w:t>
      </w:r>
      <w:r w:rsidRPr="00CD4F0F">
        <w:rPr>
          <w:b/>
        </w:rPr>
        <w:t xml:space="preserve"> на праве собственности ПАО СКБ Приморья «Примсоцбанк»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30EBF1DD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AA70CC">
        <w:rPr>
          <w:b/>
          <w:color w:val="0070C0"/>
        </w:rPr>
        <w:t>0</w:t>
      </w:r>
      <w:r w:rsidR="00D425CB">
        <w:rPr>
          <w:b/>
          <w:color w:val="0070C0"/>
        </w:rPr>
        <w:t>8</w:t>
      </w:r>
      <w:r w:rsidR="00EB4E8A">
        <w:rPr>
          <w:b/>
          <w:color w:val="0070C0"/>
        </w:rPr>
        <w:t xml:space="preserve"> </w:t>
      </w:r>
      <w:r w:rsidR="008B0D1B">
        <w:rPr>
          <w:b/>
          <w:color w:val="0070C0"/>
        </w:rPr>
        <w:t>июня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425CB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1094895F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D425CB">
        <w:rPr>
          <w:b/>
          <w:color w:val="0070C0"/>
        </w:rPr>
        <w:t>21 апреля</w:t>
      </w:r>
      <w:r w:rsidRPr="008862B6">
        <w:rPr>
          <w:b/>
          <w:color w:val="0070C0"/>
        </w:rPr>
        <w:t xml:space="preserve"> 202</w:t>
      </w:r>
      <w:r w:rsidR="008B0D1B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D425CB"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D425CB">
        <w:rPr>
          <w:b/>
          <w:color w:val="0070C0"/>
        </w:rPr>
        <w:t>05 июня</w:t>
      </w:r>
      <w:r w:rsidR="00AA70CC"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 w:rsidR="00AA70CC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996E61">
        <w:rPr>
          <w:b/>
          <w:color w:val="0070C0"/>
        </w:rPr>
        <w:t>0</w:t>
      </w:r>
      <w:r w:rsidR="008B0D1B">
        <w:rPr>
          <w:b/>
          <w:color w:val="0070C0"/>
        </w:rPr>
        <w:t>9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4B16FD4F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8B0D1B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 w:rsidR="00D425CB">
        <w:rPr>
          <w:b/>
          <w:color w:val="0070C0"/>
        </w:rPr>
        <w:t>05 июня</w:t>
      </w:r>
      <w:r w:rsidR="00663454" w:rsidRPr="008862B6">
        <w:rPr>
          <w:b/>
          <w:color w:val="0070C0"/>
        </w:rPr>
        <w:t xml:space="preserve"> </w:t>
      </w:r>
      <w:r w:rsidR="002B0A09"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2F7DA783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D425CB">
        <w:rPr>
          <w:b/>
          <w:color w:val="0070C0"/>
        </w:rPr>
        <w:t>06 июня</w:t>
      </w:r>
      <w:r w:rsidR="00AA70CC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F" w14:textId="2A2B03B9" w:rsidR="00283CFC" w:rsidRPr="00772AC1" w:rsidRDefault="00CD4F0F">
      <w:pPr>
        <w:ind w:firstLine="720"/>
        <w:jc w:val="both"/>
      </w:pPr>
      <w:bookmarkStart w:id="1" w:name="_heading=h.gjdgxs" w:colFirst="0" w:colLast="0"/>
      <w:bookmarkEnd w:id="1"/>
      <w:r w:rsidRPr="00772AC1">
        <w:t xml:space="preserve">Ознакомление с предметом торгов осуществляется </w:t>
      </w:r>
      <w:r w:rsidR="008B0D1B" w:rsidRPr="00772AC1">
        <w:t xml:space="preserve">по предварительной договоренности </w:t>
      </w:r>
      <w:r w:rsidRPr="00772AC1">
        <w:t>в рабочие дни по контактным данным</w:t>
      </w:r>
      <w:r w:rsidR="00772AC1" w:rsidRPr="00772AC1">
        <w:t xml:space="preserve"> 8(343)3793555, 8(992)310-07-10 (мск+2 часа). Контактное лицо Дьякова Юлия</w:t>
      </w:r>
      <w:r w:rsidRPr="00772AC1"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E61A27" w:rsidRPr="00CF1626">
          <w:rPr>
            <w:rStyle w:val="af2"/>
          </w:rPr>
          <w:t>ekb@auction-house.ru</w:t>
        </w:r>
      </w:hyperlink>
      <w:r w:rsidRPr="00772AC1">
        <w:t>.</w:t>
      </w:r>
    </w:p>
    <w:p w14:paraId="5B7D39DF" w14:textId="77777777" w:rsidR="00CD4F0F" w:rsidRPr="00772AC1" w:rsidRDefault="00CD4F0F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716E9772" w14:textId="77777777" w:rsidR="00772AC1" w:rsidRDefault="00772AC1" w:rsidP="00772AC1">
      <w:pPr>
        <w:ind w:firstLine="720"/>
        <w:jc w:val="both"/>
        <w:rPr>
          <w:b/>
          <w:bCs/>
        </w:rPr>
      </w:pPr>
      <w:r w:rsidRPr="00772AC1">
        <w:rPr>
          <w:b/>
          <w:bCs/>
        </w:rPr>
        <w:t xml:space="preserve">Нежилое помещение </w:t>
      </w:r>
      <w:r w:rsidRPr="00772AC1">
        <w:t xml:space="preserve">площадью </w:t>
      </w:r>
      <w:r w:rsidRPr="00772AC1">
        <w:rPr>
          <w:b/>
          <w:bCs/>
        </w:rPr>
        <w:t xml:space="preserve">113 кв. м., </w:t>
      </w:r>
      <w:r w:rsidRPr="00772AC1">
        <w:t>номера на поэтажном плане 16-21, расположенное по адресу:</w:t>
      </w:r>
      <w:r w:rsidRPr="00772AC1">
        <w:rPr>
          <w:b/>
          <w:bCs/>
        </w:rPr>
        <w:t xml:space="preserve"> Свердловская область, г. Березовский, ул. Новая, 11а, </w:t>
      </w:r>
      <w:r w:rsidRPr="00772AC1">
        <w:t>кадастровый номер</w:t>
      </w:r>
      <w:r w:rsidRPr="00772AC1">
        <w:rPr>
          <w:b/>
          <w:bCs/>
        </w:rPr>
        <w:t xml:space="preserve"> 66:35:0107006:300. </w:t>
      </w:r>
      <w:r w:rsidRPr="00772AC1">
        <w:t>Помещение принадлежит Банку на праве собственности, что подтверждается записью о регистрации в Едином государственном реестре недвижимости № 66:35:0107006:300-66/199/2023-17 от 17.03.2023 г.</w:t>
      </w:r>
      <w:r w:rsidRPr="00772AC1">
        <w:rPr>
          <w:b/>
          <w:bCs/>
        </w:rPr>
        <w:t xml:space="preserve"> </w:t>
      </w:r>
    </w:p>
    <w:p w14:paraId="79812C63" w14:textId="273D3031" w:rsidR="00772AC1" w:rsidRPr="00772AC1" w:rsidRDefault="00772AC1" w:rsidP="00772AC1">
      <w:pPr>
        <w:ind w:firstLine="720"/>
        <w:jc w:val="both"/>
        <w:rPr>
          <w:b/>
          <w:bCs/>
        </w:rPr>
      </w:pPr>
      <w:r w:rsidRPr="00772AC1">
        <w:rPr>
          <w:b/>
          <w:bCs/>
        </w:rPr>
        <w:t>Ограничение прав и обременение объекта недвижимости:</w:t>
      </w:r>
    </w:p>
    <w:p w14:paraId="6B90BF6C" w14:textId="77777777" w:rsidR="00772AC1" w:rsidRPr="00772AC1" w:rsidRDefault="00772AC1" w:rsidP="00772AC1">
      <w:pPr>
        <w:ind w:firstLine="720"/>
        <w:jc w:val="both"/>
      </w:pPr>
      <w:r w:rsidRPr="00772AC1">
        <w:t>Аренда, номер государственной регистрации 66:35:0107006:300-66/199/2023-18 от 17.03.2023, срок действия с 14.05.2018 по 14.05.2023.</w:t>
      </w:r>
    </w:p>
    <w:p w14:paraId="0DA2F3C7" w14:textId="77777777" w:rsidR="00772AC1" w:rsidRPr="00772AC1" w:rsidRDefault="00772AC1" w:rsidP="00772AC1">
      <w:pPr>
        <w:ind w:firstLine="720"/>
        <w:jc w:val="both"/>
      </w:pPr>
      <w:r w:rsidRPr="00772AC1">
        <w:t xml:space="preserve"> Аренда (субаренда), номер государственной регистрации 66:35:0107006:300-66/199/2020-7 от 13.11.2020, срок действия с 13.11.2020 по 14.05.2023.</w:t>
      </w:r>
    </w:p>
    <w:p w14:paraId="6778DF22" w14:textId="77777777" w:rsidR="00CD4F0F" w:rsidRDefault="00CD4F0F" w:rsidP="00CD4F0F">
      <w:pPr>
        <w:ind w:right="-57" w:firstLine="540"/>
        <w:jc w:val="both"/>
        <w:rPr>
          <w:b/>
          <w:bCs/>
        </w:rPr>
      </w:pPr>
    </w:p>
    <w:p w14:paraId="2315132A" w14:textId="33FC62BE" w:rsidR="00CD4F0F" w:rsidRPr="00772AC1" w:rsidRDefault="00CD4F0F" w:rsidP="00CD4F0F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772AC1">
        <w:rPr>
          <w:b/>
          <w:color w:val="0070C0"/>
        </w:rPr>
        <w:t>5 360 000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772AC1">
        <w:rPr>
          <w:bCs/>
          <w:color w:val="000000" w:themeColor="text1"/>
        </w:rPr>
        <w:t xml:space="preserve">Пять </w:t>
      </w:r>
      <w:r w:rsidRPr="00BA38FF">
        <w:rPr>
          <w:bCs/>
          <w:color w:val="000000" w:themeColor="text1"/>
        </w:rPr>
        <w:t>миллионов</w:t>
      </w:r>
      <w:r w:rsidR="00772AC1">
        <w:rPr>
          <w:bCs/>
          <w:color w:val="000000" w:themeColor="text1"/>
        </w:rPr>
        <w:t xml:space="preserve"> триста шестьдесят тысяч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="00772AC1" w:rsidRPr="00BD57F0">
        <w:rPr>
          <w:bCs/>
          <w:color w:val="000000" w:themeColor="text1"/>
        </w:rPr>
        <w:t xml:space="preserve">в том числе </w:t>
      </w:r>
      <w:r w:rsidRPr="00BD57F0">
        <w:rPr>
          <w:bCs/>
          <w:color w:val="000000" w:themeColor="text1"/>
        </w:rPr>
        <w:t>НДС</w:t>
      </w:r>
      <w:r w:rsidR="00772AC1" w:rsidRPr="00BD57F0">
        <w:rPr>
          <w:bCs/>
          <w:color w:val="000000" w:themeColor="text1"/>
        </w:rPr>
        <w:t xml:space="preserve"> 20%</w:t>
      </w:r>
      <w:r w:rsidR="0076234B" w:rsidRPr="00BD57F0">
        <w:rPr>
          <w:bCs/>
          <w:color w:val="000000" w:themeColor="text1"/>
        </w:rPr>
        <w:t>.</w:t>
      </w:r>
      <w:r w:rsidRPr="00772AC1">
        <w:rPr>
          <w:bCs/>
          <w:color w:val="FF0000"/>
        </w:rPr>
        <w:t xml:space="preserve"> </w:t>
      </w:r>
    </w:p>
    <w:p w14:paraId="7A8CF6BD" w14:textId="64F5427A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772AC1" w:rsidRPr="00772AC1">
        <w:rPr>
          <w:b/>
          <w:bCs/>
          <w:color w:val="0070C0"/>
        </w:rPr>
        <w:t>268 000</w:t>
      </w:r>
      <w:r w:rsidR="00772AC1" w:rsidRPr="000173A8">
        <w:t xml:space="preserve"> (Двести шестьдесят восемь тысяч)</w:t>
      </w:r>
      <w:r w:rsidR="00772AC1" w:rsidRPr="00BA38FF">
        <w:rPr>
          <w:bCs/>
          <w:color w:val="000000" w:themeColor="text1"/>
        </w:rPr>
        <w:t xml:space="preserve"> </w:t>
      </w:r>
      <w:r>
        <w:rPr>
          <w:b/>
          <w:color w:val="0070C0"/>
        </w:rPr>
        <w:t xml:space="preserve">руб. </w:t>
      </w:r>
      <w:r w:rsidR="00772AC1">
        <w:rPr>
          <w:b/>
          <w:color w:val="0070C0"/>
        </w:rPr>
        <w:t>00</w:t>
      </w:r>
      <w:r>
        <w:rPr>
          <w:b/>
          <w:color w:val="0070C0"/>
        </w:rPr>
        <w:t xml:space="preserve"> коп.</w:t>
      </w:r>
    </w:p>
    <w:p w14:paraId="0CE2B19D" w14:textId="4EFC7FBE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772AC1" w:rsidRPr="00772AC1">
        <w:rPr>
          <w:b/>
          <w:bCs/>
          <w:color w:val="0070C0"/>
        </w:rPr>
        <w:t>80</w:t>
      </w:r>
      <w:r w:rsidR="00772AC1">
        <w:rPr>
          <w:b/>
          <w:bCs/>
          <w:color w:val="0070C0"/>
        </w:rPr>
        <w:t> </w:t>
      </w:r>
      <w:r w:rsidR="00772AC1" w:rsidRPr="00772AC1">
        <w:rPr>
          <w:b/>
          <w:bCs/>
          <w:color w:val="0070C0"/>
        </w:rPr>
        <w:t xml:space="preserve">400 </w:t>
      </w:r>
      <w:r w:rsidR="00772AC1" w:rsidRPr="00772AC1">
        <w:rPr>
          <w:color w:val="000000" w:themeColor="text1"/>
        </w:rPr>
        <w:t>(Восемьдесят тысяч четыреста)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5521D40" w14:textId="77777777" w:rsidR="00A9043E" w:rsidRDefault="00A9043E" w:rsidP="004828B9">
      <w:pPr>
        <w:rPr>
          <w:b/>
          <w:bCs/>
          <w:color w:val="0070C0"/>
        </w:rPr>
      </w:pPr>
    </w:p>
    <w:p w14:paraId="3DFB92AE" w14:textId="77777777" w:rsidR="00772AC1" w:rsidRDefault="00772AC1" w:rsidP="00772AC1">
      <w:pPr>
        <w:ind w:firstLine="720"/>
        <w:jc w:val="both"/>
        <w:rPr>
          <w:b/>
          <w:color w:val="0070C0"/>
        </w:rPr>
      </w:pPr>
    </w:p>
    <w:p w14:paraId="4A7D4065" w14:textId="3162FFC9" w:rsidR="00772AC1" w:rsidRDefault="00772AC1" w:rsidP="00772AC1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</w:t>
      </w:r>
      <w:r>
        <w:rPr>
          <w:b/>
          <w:color w:val="0070C0"/>
        </w:rPr>
        <w:t>2</w:t>
      </w:r>
      <w:r w:rsidRPr="00D30FAE">
        <w:rPr>
          <w:b/>
          <w:color w:val="0070C0"/>
        </w:rPr>
        <w:t>:</w:t>
      </w:r>
    </w:p>
    <w:p w14:paraId="5C2880F6" w14:textId="4E2A65EC" w:rsidR="00772AC1" w:rsidRPr="00D30FAE" w:rsidRDefault="00772AC1" w:rsidP="00772AC1">
      <w:pPr>
        <w:ind w:firstLine="720"/>
        <w:jc w:val="both"/>
        <w:rPr>
          <w:b/>
          <w:color w:val="0070C0"/>
        </w:rPr>
      </w:pPr>
      <w:r w:rsidRPr="00772AC1">
        <w:rPr>
          <w:b/>
          <w:bCs/>
        </w:rPr>
        <w:t>Нежилое помещение</w:t>
      </w:r>
      <w:r w:rsidRPr="000173A8">
        <w:t xml:space="preserve"> площадью </w:t>
      </w:r>
      <w:r w:rsidRPr="000173A8">
        <w:rPr>
          <w:b/>
          <w:bCs/>
        </w:rPr>
        <w:t>102,5 кв. м</w:t>
      </w:r>
      <w:r w:rsidRPr="000173A8">
        <w:t xml:space="preserve">., номера на поэтажном плане 30-34, расположенное по адресу: </w:t>
      </w:r>
      <w:r w:rsidRPr="000173A8">
        <w:rPr>
          <w:b/>
          <w:bCs/>
        </w:rPr>
        <w:t>Свердловская область, г. Березовский, ул. Новая, 11а</w:t>
      </w:r>
      <w:r w:rsidRPr="000173A8">
        <w:t xml:space="preserve">, кадастровый номер </w:t>
      </w:r>
      <w:r w:rsidRPr="000173A8">
        <w:rPr>
          <w:b/>
          <w:bCs/>
        </w:rPr>
        <w:t>66:35:0107006:298</w:t>
      </w:r>
      <w:r w:rsidRPr="000173A8">
        <w:t xml:space="preserve">. Помещение принадлежит </w:t>
      </w:r>
      <w:r>
        <w:t>Банку</w:t>
      </w:r>
      <w:r w:rsidRPr="000173A8">
        <w:t xml:space="preserve"> на праве собственности, что подтверждается записью о регистрации в Едином государственном реестре недвижимости № 66:35:0107006:298-66/199/2023-7 от 17.03.2023 г.</w:t>
      </w:r>
    </w:p>
    <w:p w14:paraId="432AA846" w14:textId="6A51CDBE" w:rsidR="004828B9" w:rsidRDefault="004828B9" w:rsidP="004828B9">
      <w:pPr>
        <w:rPr>
          <w:b/>
          <w:bCs/>
          <w:color w:val="0070C0"/>
        </w:rPr>
      </w:pPr>
    </w:p>
    <w:p w14:paraId="33A699BF" w14:textId="4AF1CBB8" w:rsidR="00772AC1" w:rsidRPr="00BD57F0" w:rsidRDefault="00772AC1" w:rsidP="00772AC1">
      <w:pPr>
        <w:tabs>
          <w:tab w:val="left" w:pos="851"/>
        </w:tabs>
        <w:ind w:right="-57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Начальная цена: </w:t>
      </w:r>
      <w:r w:rsidRPr="00772AC1">
        <w:rPr>
          <w:b/>
          <w:bCs/>
          <w:color w:val="0070C0"/>
        </w:rPr>
        <w:t>5 272 500</w:t>
      </w:r>
      <w:r w:rsidRPr="00772AC1">
        <w:rPr>
          <w:color w:val="0070C0"/>
        </w:rPr>
        <w:t xml:space="preserve"> </w:t>
      </w:r>
      <w:r>
        <w:t>(Пять миллионов двести семьдесят две тысячи пятьсот)</w:t>
      </w:r>
      <w:r w:rsidRPr="00BA38FF">
        <w:rPr>
          <w:bCs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Pr="00BD57F0">
        <w:rPr>
          <w:bCs/>
          <w:color w:val="000000" w:themeColor="text1"/>
        </w:rPr>
        <w:t xml:space="preserve">в том числе НДС 20%. </w:t>
      </w:r>
    </w:p>
    <w:p w14:paraId="1964FE45" w14:textId="73EC6B70" w:rsidR="00772AC1" w:rsidRDefault="00772AC1" w:rsidP="00772AC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Pr="00772AC1">
        <w:rPr>
          <w:b/>
          <w:bCs/>
          <w:color w:val="0070C0"/>
        </w:rPr>
        <w:t>26</w:t>
      </w:r>
      <w:r>
        <w:rPr>
          <w:b/>
          <w:bCs/>
          <w:color w:val="0070C0"/>
        </w:rPr>
        <w:t>3 625</w:t>
      </w:r>
      <w:r w:rsidRPr="000173A8">
        <w:t xml:space="preserve"> </w:t>
      </w:r>
      <w:r>
        <w:t>(Двести шестьдесят три тысячи шестьсот двадцать пять)</w:t>
      </w:r>
      <w:r w:rsidRPr="00BA38FF">
        <w:rPr>
          <w:bCs/>
          <w:color w:val="000000" w:themeColor="text1"/>
        </w:rPr>
        <w:t xml:space="preserve"> </w:t>
      </w:r>
      <w:r>
        <w:rPr>
          <w:b/>
          <w:color w:val="0070C0"/>
        </w:rPr>
        <w:t>руб. 00 коп.</w:t>
      </w:r>
    </w:p>
    <w:p w14:paraId="527B544A" w14:textId="1D26F28F" w:rsidR="00772AC1" w:rsidRDefault="00772AC1" w:rsidP="00772AC1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79 087</w:t>
      </w:r>
      <w:r w:rsidRPr="00772AC1">
        <w:rPr>
          <w:b/>
          <w:bCs/>
          <w:color w:val="0070C0"/>
        </w:rPr>
        <w:t xml:space="preserve"> </w:t>
      </w:r>
      <w:r>
        <w:t xml:space="preserve">(Семьдесят девять тысяч восемьдесят семь) </w:t>
      </w:r>
      <w:r>
        <w:rPr>
          <w:b/>
          <w:bCs/>
          <w:color w:val="0070C0"/>
        </w:rPr>
        <w:t>руб. 50 коп.</w:t>
      </w: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58EFD0C5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>
        <w:lastRenderedPageBreak/>
        <w:t>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44B334E2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05 июня 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AA70C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3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</w:t>
      </w:r>
      <w:r w:rsidR="008B0D1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9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0FCF3FE9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D425CB">
        <w:rPr>
          <w:b/>
          <w:color w:val="0070C0"/>
          <w:u w:val="single"/>
        </w:rPr>
        <w:t>21 апреля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8B0D1B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</w:t>
      </w:r>
      <w:r>
        <w:rPr>
          <w:b/>
        </w:rPr>
        <w:lastRenderedPageBreak/>
        <w:t>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5AD14630" w14:textId="77777777" w:rsidR="00BD57F0" w:rsidRPr="00071AA6" w:rsidRDefault="00BD57F0" w:rsidP="00BD57F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Default="00BD57F0" w:rsidP="00BD57F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52144979" w:rsidR="00BD57F0" w:rsidRDefault="00BD57F0" w:rsidP="00BD57F0">
      <w:pPr>
        <w:pStyle w:val="a8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</w:rPr>
      </w:pPr>
      <w:r w:rsidRPr="00013B06">
        <w:rPr>
          <w:rFonts w:ascii="Times New Roman" w:hAnsi="Times New Roman" w:cs="Times New Roman"/>
          <w:b/>
          <w:bCs/>
          <w:color w:val="auto"/>
        </w:rPr>
        <w:t xml:space="preserve">Договор купли-продажи заключается между </w:t>
      </w:r>
      <w:r>
        <w:rPr>
          <w:rFonts w:ascii="Times New Roman" w:hAnsi="Times New Roman" w:cs="Times New Roman"/>
          <w:b/>
          <w:bCs/>
          <w:color w:val="auto"/>
        </w:rPr>
        <w:t>Банком и</w:t>
      </w:r>
      <w:r w:rsidRPr="00013B06">
        <w:rPr>
          <w:rFonts w:ascii="Times New Roman" w:hAnsi="Times New Roman" w:cs="Times New Roman"/>
          <w:b/>
          <w:bCs/>
          <w:color w:val="auto"/>
        </w:rPr>
        <w:t xml:space="preserve"> Победителем аукциона (Покупателем)</w:t>
      </w:r>
      <w:r>
        <w:rPr>
          <w:rFonts w:ascii="Times New Roman" w:hAnsi="Times New Roman" w:cs="Times New Roman"/>
          <w:b/>
          <w:bCs/>
          <w:color w:val="auto"/>
        </w:rPr>
        <w:t xml:space="preserve"> в течение </w:t>
      </w:r>
      <w:r w:rsidRPr="00224DEE">
        <w:rPr>
          <w:rFonts w:ascii="Times New Roman" w:hAnsi="Times New Roman" w:cs="Times New Roman"/>
          <w:b/>
          <w:bCs/>
          <w:color w:val="auto"/>
        </w:rPr>
        <w:t>5 (пяти) рабочих</w:t>
      </w:r>
      <w:r w:rsidRPr="00013B06">
        <w:rPr>
          <w:rFonts w:ascii="Times New Roman" w:hAnsi="Times New Roman" w:cs="Times New Roman"/>
          <w:b/>
          <w:bCs/>
          <w:color w:val="auto"/>
        </w:rPr>
        <w:t xml:space="preserve"> дней </w:t>
      </w:r>
      <w:r w:rsidRPr="00224DEE">
        <w:rPr>
          <w:rFonts w:ascii="Times New Roman" w:hAnsi="Times New Roman" w:cs="Times New Roman"/>
          <w:b/>
          <w:bCs/>
          <w:color w:val="auto"/>
        </w:rPr>
        <w:t xml:space="preserve">с даты подведения итогов аукциона в соответствии с формой, согласованной между </w:t>
      </w:r>
      <w:r>
        <w:rPr>
          <w:rFonts w:ascii="Times New Roman" w:hAnsi="Times New Roman" w:cs="Times New Roman"/>
          <w:b/>
          <w:bCs/>
          <w:color w:val="auto"/>
        </w:rPr>
        <w:t>Банком</w:t>
      </w:r>
      <w:r w:rsidRPr="00224DEE">
        <w:rPr>
          <w:rFonts w:ascii="Times New Roman" w:hAnsi="Times New Roman" w:cs="Times New Roman"/>
          <w:b/>
          <w:bCs/>
          <w:color w:val="auto"/>
        </w:rPr>
        <w:t xml:space="preserve"> и АО «Российский аукционный дом».</w:t>
      </w:r>
    </w:p>
    <w:p w14:paraId="48BC7F8F" w14:textId="17DFE2DD" w:rsidR="00BD57F0" w:rsidRDefault="00BD57F0" w:rsidP="00BD57F0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</w:p>
    <w:p w14:paraId="02765DAE" w14:textId="7B386326" w:rsidR="00BD57F0" w:rsidRDefault="00BD57F0" w:rsidP="00BD57F0">
      <w:pPr>
        <w:autoSpaceDE w:val="0"/>
        <w:autoSpaceDN w:val="0"/>
        <w:adjustRightInd w:val="0"/>
        <w:ind w:firstLine="567"/>
        <w:jc w:val="both"/>
        <w:rPr>
          <w:b/>
        </w:rPr>
      </w:pPr>
      <w:r w:rsidRPr="00BD57F0">
        <w:rPr>
          <w:b/>
          <w:bCs/>
        </w:rPr>
        <w:t xml:space="preserve">Оплата цены продажи Объектов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b/>
          <w:bCs/>
        </w:rPr>
        <w:t>Продавца</w:t>
      </w:r>
      <w:r w:rsidRPr="00BD57F0">
        <w:rPr>
          <w:b/>
          <w:bCs/>
        </w:rPr>
        <w:t xml:space="preserve">, указанный в договоре купли-продажи Объекта, не позднее 5 (Пяти) рабочих дней после заключения договора купли-продажи. 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4E29" w14:textId="77777777" w:rsidR="00007CD1" w:rsidRDefault="00007CD1" w:rsidP="00183809">
      <w:r>
        <w:separator/>
      </w:r>
    </w:p>
  </w:endnote>
  <w:endnote w:type="continuationSeparator" w:id="0">
    <w:p w14:paraId="548B1A48" w14:textId="77777777" w:rsidR="00007CD1" w:rsidRDefault="00007CD1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B69D" w14:textId="77777777" w:rsidR="00007CD1" w:rsidRDefault="00007CD1" w:rsidP="00183809">
      <w:r>
        <w:separator/>
      </w:r>
    </w:p>
  </w:footnote>
  <w:footnote w:type="continuationSeparator" w:id="0">
    <w:p w14:paraId="0CB36B44" w14:textId="77777777" w:rsidR="00007CD1" w:rsidRDefault="00007CD1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CD1"/>
    <w:rsid w:val="00030501"/>
    <w:rsid w:val="000571EC"/>
    <w:rsid w:val="00061379"/>
    <w:rsid w:val="00063FB0"/>
    <w:rsid w:val="000747B7"/>
    <w:rsid w:val="00087D69"/>
    <w:rsid w:val="000A065F"/>
    <w:rsid w:val="000B33E9"/>
    <w:rsid w:val="000F4E9D"/>
    <w:rsid w:val="00161004"/>
    <w:rsid w:val="00170516"/>
    <w:rsid w:val="00183809"/>
    <w:rsid w:val="00196F8C"/>
    <w:rsid w:val="00283CFC"/>
    <w:rsid w:val="002A3725"/>
    <w:rsid w:val="002B0A09"/>
    <w:rsid w:val="00305EB4"/>
    <w:rsid w:val="00316BA5"/>
    <w:rsid w:val="003313B7"/>
    <w:rsid w:val="004232B4"/>
    <w:rsid w:val="004828B9"/>
    <w:rsid w:val="00497809"/>
    <w:rsid w:val="00563013"/>
    <w:rsid w:val="00564BD7"/>
    <w:rsid w:val="005972CC"/>
    <w:rsid w:val="005B1A65"/>
    <w:rsid w:val="005C062E"/>
    <w:rsid w:val="00631324"/>
    <w:rsid w:val="00641D64"/>
    <w:rsid w:val="00663454"/>
    <w:rsid w:val="006949EF"/>
    <w:rsid w:val="006B459D"/>
    <w:rsid w:val="006E01E4"/>
    <w:rsid w:val="00722772"/>
    <w:rsid w:val="007420C8"/>
    <w:rsid w:val="0076234B"/>
    <w:rsid w:val="00772AC1"/>
    <w:rsid w:val="007D701D"/>
    <w:rsid w:val="007E68EA"/>
    <w:rsid w:val="008446B9"/>
    <w:rsid w:val="008862B6"/>
    <w:rsid w:val="008A1B1C"/>
    <w:rsid w:val="008B0D1B"/>
    <w:rsid w:val="00996E61"/>
    <w:rsid w:val="009D025E"/>
    <w:rsid w:val="009E2591"/>
    <w:rsid w:val="00A00018"/>
    <w:rsid w:val="00A35321"/>
    <w:rsid w:val="00A444A4"/>
    <w:rsid w:val="00A9043E"/>
    <w:rsid w:val="00AA70CC"/>
    <w:rsid w:val="00AC7C7B"/>
    <w:rsid w:val="00B44155"/>
    <w:rsid w:val="00B57FED"/>
    <w:rsid w:val="00BA1B10"/>
    <w:rsid w:val="00BD57F0"/>
    <w:rsid w:val="00BE6746"/>
    <w:rsid w:val="00C30CE6"/>
    <w:rsid w:val="00C57F4D"/>
    <w:rsid w:val="00C645B3"/>
    <w:rsid w:val="00C96C52"/>
    <w:rsid w:val="00CD4F0F"/>
    <w:rsid w:val="00D0777C"/>
    <w:rsid w:val="00D230FA"/>
    <w:rsid w:val="00D30FAE"/>
    <w:rsid w:val="00D425CB"/>
    <w:rsid w:val="00DB475F"/>
    <w:rsid w:val="00DF3CF7"/>
    <w:rsid w:val="00E022F8"/>
    <w:rsid w:val="00E3242B"/>
    <w:rsid w:val="00E61A27"/>
    <w:rsid w:val="00E66803"/>
    <w:rsid w:val="00E75740"/>
    <w:rsid w:val="00EB4E8A"/>
    <w:rsid w:val="00F06251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1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6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37</cp:revision>
  <dcterms:created xsi:type="dcterms:W3CDTF">2021-04-20T04:32:00Z</dcterms:created>
  <dcterms:modified xsi:type="dcterms:W3CDTF">2023-04-18T05:35:00Z</dcterms:modified>
</cp:coreProperties>
</file>