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38D11DF4" w:rsidR="00361B5A" w:rsidRPr="00383801" w:rsidRDefault="00BC4CED" w:rsidP="00361B5A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383801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83801">
        <w:rPr>
          <w:rFonts w:eastAsia="Calibri"/>
          <w:lang w:eastAsia="en-US"/>
        </w:rPr>
        <w:t>Гривцова</w:t>
      </w:r>
      <w:proofErr w:type="spellEnd"/>
      <w:r w:rsidRPr="00383801">
        <w:rPr>
          <w:rFonts w:eastAsia="Calibri"/>
          <w:lang w:eastAsia="en-US"/>
        </w:rPr>
        <w:t>, д. 5, лит.</w:t>
      </w:r>
      <w:proofErr w:type="gramEnd"/>
      <w:r w:rsidRPr="00383801">
        <w:rPr>
          <w:rFonts w:eastAsia="Calibri"/>
          <w:lang w:eastAsia="en-US"/>
        </w:rPr>
        <w:t xml:space="preserve"> </w:t>
      </w:r>
      <w:proofErr w:type="gramStart"/>
      <w:r w:rsidRPr="00383801">
        <w:rPr>
          <w:rFonts w:eastAsia="Calibri"/>
          <w:lang w:eastAsia="en-US"/>
        </w:rPr>
        <w:t>В, (812)334-26-04, 8(800) 777-57-57, vyrtosu@auction-house.ru (далее - Организатор торгов, ОТ), действующее на основании договора с Акционерным обществом «Национальная страховая компания ТАТАРСТАН» (АО «НАСКО») (ОГРН 1021603139590, ИНН 1657023630, адрес места нахождения: 420094, Республика Татарстан, г. Казань, ул. Маршала Чуйкова, д. 2, блок Б) (далее – финансовая организация), конкурсным управляющим (ликвидатором) которого на основании решения Арбитражного суда Республики Татарстан от</w:t>
      </w:r>
      <w:proofErr w:type="gramEnd"/>
      <w:r w:rsidRPr="00383801">
        <w:rPr>
          <w:rFonts w:eastAsia="Calibri"/>
          <w:lang w:eastAsia="en-US"/>
        </w:rPr>
        <w:t xml:space="preserve"> </w:t>
      </w:r>
      <w:proofErr w:type="gramStart"/>
      <w:r w:rsidRPr="00383801">
        <w:rPr>
          <w:rFonts w:eastAsia="Calibri"/>
          <w:lang w:eastAsia="en-US"/>
        </w:rPr>
        <w:t>29 августа 2019 г. по делу № A65-20872/2019</w:t>
      </w:r>
      <w:r w:rsidR="00361B5A" w:rsidRPr="00383801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</w:t>
      </w:r>
      <w:r w:rsidR="00FC7902" w:rsidRPr="00383801">
        <w:t xml:space="preserve">, </w:t>
      </w:r>
      <w:r w:rsidR="00FC7902" w:rsidRPr="00383801">
        <w:rPr>
          <w:color w:val="000000"/>
        </w:rPr>
        <w:t>что по итогам электронных</w:t>
      </w:r>
      <w:r w:rsidR="00A2467D" w:rsidRPr="00383801">
        <w:rPr>
          <w:color w:val="000000"/>
        </w:rPr>
        <w:t xml:space="preserve"> </w:t>
      </w:r>
      <w:r w:rsidR="00FC7902" w:rsidRPr="00383801">
        <w:rPr>
          <w:b/>
          <w:color w:val="000000"/>
        </w:rPr>
        <w:t>торгов</w:t>
      </w:r>
      <w:r w:rsidR="00FC7902" w:rsidRPr="00383801">
        <w:rPr>
          <w:b/>
        </w:rPr>
        <w:t xml:space="preserve"> посредством публичного предложения </w:t>
      </w:r>
      <w:r w:rsidR="00FC7902" w:rsidRPr="00383801">
        <w:t>(</w:t>
      </w:r>
      <w:r w:rsidR="00B82FBF" w:rsidRPr="00383801">
        <w:t>сообщение 02030179152 в газете АО «Коммерсантъ» №11(7456) от 21.01.2023 г.</w:t>
      </w:r>
      <w:r w:rsidR="00944A26" w:rsidRPr="00383801">
        <w:t>)</w:t>
      </w:r>
      <w:r w:rsidR="00FC7902" w:rsidRPr="00383801">
        <w:t xml:space="preserve">, </w:t>
      </w:r>
      <w:r w:rsidR="003B783B" w:rsidRPr="00383801">
        <w:t xml:space="preserve">на электронной площадке АО «Российский аукционный дом», по адресу в сети интернет: bankruptcy.lot-online.ru, </w:t>
      </w:r>
      <w:r w:rsidR="00FC7902" w:rsidRPr="00383801">
        <w:t>проведенных</w:t>
      </w:r>
      <w:proofErr w:type="gramEnd"/>
      <w:r w:rsidR="00FC7902" w:rsidRPr="00383801">
        <w:t xml:space="preserve"> в период </w:t>
      </w:r>
      <w:r w:rsidR="00E648FB" w:rsidRPr="00383801">
        <w:t xml:space="preserve">с 10 апреля 2023г. по 12 апреля 2023г. </w:t>
      </w:r>
      <w:r w:rsidR="00361B5A" w:rsidRPr="00383801">
        <w:t>заключе</w:t>
      </w:r>
      <w:r w:rsidR="005059A7" w:rsidRPr="00383801">
        <w:t>н</w:t>
      </w:r>
      <w:r w:rsidR="00361B5A" w:rsidRPr="00383801">
        <w:rPr>
          <w:color w:val="000000"/>
        </w:rPr>
        <w:t xml:space="preserve"> следующи</w:t>
      </w:r>
      <w:r w:rsidR="005059A7" w:rsidRPr="00383801">
        <w:rPr>
          <w:color w:val="000000"/>
        </w:rPr>
        <w:t>й</w:t>
      </w:r>
      <w:r w:rsidR="00361B5A" w:rsidRPr="00383801">
        <w:rPr>
          <w:color w:val="000000"/>
        </w:rPr>
        <w:t xml:space="preserve"> догово</w:t>
      </w:r>
      <w:r w:rsidR="005059A7" w:rsidRPr="00383801">
        <w:rPr>
          <w:color w:val="000000"/>
        </w:rPr>
        <w:t>р</w:t>
      </w:r>
      <w:r w:rsidR="00361B5A" w:rsidRPr="0038380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8380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8380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8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8380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8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838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838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838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838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8380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838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838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8380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8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8380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8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8380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8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83801" w:rsidRPr="00383801" w14:paraId="2CA2CA92" w14:textId="77777777" w:rsidTr="008A00D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6877018" w:rsidR="00383801" w:rsidRPr="00383801" w:rsidRDefault="0038380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8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FD210D3" w:rsidR="00383801" w:rsidRPr="00383801" w:rsidRDefault="00383801" w:rsidP="00730C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801">
              <w:rPr>
                <w:rFonts w:ascii="Times New Roman" w:hAnsi="Times New Roman" w:cs="Times New Roman"/>
                <w:sz w:val="24"/>
                <w:szCs w:val="24"/>
              </w:rPr>
              <w:t>№ 2023-4292/98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9C3EE2E" w:rsidR="00383801" w:rsidRPr="00383801" w:rsidRDefault="0038380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801"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54CBD08" w:rsidR="00383801" w:rsidRPr="00383801" w:rsidRDefault="0038380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801">
              <w:rPr>
                <w:rFonts w:ascii="Times New Roman" w:hAnsi="Times New Roman" w:cs="Times New Roman"/>
                <w:sz w:val="24"/>
                <w:szCs w:val="24"/>
              </w:rPr>
              <w:t>374,00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5FB12E8" w:rsidR="00383801" w:rsidRPr="00383801" w:rsidRDefault="0038380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80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"М-ХОЛДИНГ"</w:t>
            </w:r>
          </w:p>
        </w:tc>
      </w:tr>
      <w:bookmarkEnd w:id="0"/>
    </w:tbl>
    <w:p w14:paraId="0F88B358" w14:textId="77777777" w:rsidR="00FC7902" w:rsidRPr="003E7DE2" w:rsidRDefault="00FC7902" w:rsidP="00FC7902">
      <w:pPr>
        <w:jc w:val="both"/>
      </w:pPr>
    </w:p>
    <w:p w14:paraId="0A54F4F0" w14:textId="77777777" w:rsidR="00FC7902" w:rsidRPr="003E7DE2" w:rsidRDefault="00FC7902" w:rsidP="00FC7902">
      <w:pPr>
        <w:jc w:val="both"/>
      </w:pPr>
    </w:p>
    <w:p w14:paraId="784556FA" w14:textId="77777777" w:rsidR="00FC7902" w:rsidRPr="003E7DE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11437"/>
    <w:rsid w:val="002A1446"/>
    <w:rsid w:val="002E278A"/>
    <w:rsid w:val="002E5880"/>
    <w:rsid w:val="00301C9C"/>
    <w:rsid w:val="003037D3"/>
    <w:rsid w:val="003134CF"/>
    <w:rsid w:val="0034584D"/>
    <w:rsid w:val="00361B5A"/>
    <w:rsid w:val="00383801"/>
    <w:rsid w:val="003A10DC"/>
    <w:rsid w:val="003B783B"/>
    <w:rsid w:val="003C0D96"/>
    <w:rsid w:val="003E7DE2"/>
    <w:rsid w:val="003F4D88"/>
    <w:rsid w:val="00414810"/>
    <w:rsid w:val="0047140F"/>
    <w:rsid w:val="00497660"/>
    <w:rsid w:val="005059A7"/>
    <w:rsid w:val="005119C2"/>
    <w:rsid w:val="00531628"/>
    <w:rsid w:val="00561AD8"/>
    <w:rsid w:val="005877BD"/>
    <w:rsid w:val="006249B3"/>
    <w:rsid w:val="00666657"/>
    <w:rsid w:val="00730C43"/>
    <w:rsid w:val="007444C0"/>
    <w:rsid w:val="00751F84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82FBF"/>
    <w:rsid w:val="00BC4CED"/>
    <w:rsid w:val="00CA1B2F"/>
    <w:rsid w:val="00D13E51"/>
    <w:rsid w:val="00D73919"/>
    <w:rsid w:val="00DB606C"/>
    <w:rsid w:val="00E07C6B"/>
    <w:rsid w:val="00E14F03"/>
    <w:rsid w:val="00E158EC"/>
    <w:rsid w:val="00E648FB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27</cp:revision>
  <cp:lastPrinted>2017-09-06T13:05:00Z</cp:lastPrinted>
  <dcterms:created xsi:type="dcterms:W3CDTF">2018-08-16T08:59:00Z</dcterms:created>
  <dcterms:modified xsi:type="dcterms:W3CDTF">2023-04-21T09:55:00Z</dcterms:modified>
</cp:coreProperties>
</file>