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23A61D7" w:rsidR="00777765" w:rsidRPr="00177396" w:rsidRDefault="00FB1D7C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7739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1773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177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350080, г. Краснодар, ул. Уральская, 97, ИНН 2308016938, ОГРН 1022300000447, КПП 231201001 (далее – финансовая организация), конкурсным управляющим (ликвидатором) которого на основании решения Арбитражного суда </w:t>
      </w:r>
      <w:r w:rsidRPr="00177396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17739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77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7739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6E8E8B05" w:rsidR="00777765" w:rsidRPr="0017739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F7448C8" w14:textId="14FD5CD4" w:rsidR="00FB1D7C" w:rsidRPr="00177396" w:rsidRDefault="006D6390" w:rsidP="006D63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177396">
        <w:rPr>
          <w:rFonts w:ascii="Times New Roman CYR" w:hAnsi="Times New Roman CYR" w:cs="Times New Roman CYR"/>
          <w:color w:val="000000"/>
        </w:rPr>
        <w:t xml:space="preserve">Лот 1 - </w:t>
      </w:r>
      <w:r w:rsidRPr="00177396">
        <w:rPr>
          <w:rFonts w:ascii="Times New Roman CYR" w:hAnsi="Times New Roman CYR" w:cs="Times New Roman CYR"/>
          <w:color w:val="000000"/>
        </w:rPr>
        <w:t xml:space="preserve">Гашимов </w:t>
      </w:r>
      <w:proofErr w:type="spellStart"/>
      <w:r w:rsidRPr="00177396">
        <w:rPr>
          <w:rFonts w:ascii="Times New Roman CYR" w:hAnsi="Times New Roman CYR" w:cs="Times New Roman CYR"/>
          <w:color w:val="000000"/>
        </w:rPr>
        <w:t>Васиф</w:t>
      </w:r>
      <w:proofErr w:type="spellEnd"/>
      <w:r w:rsidRPr="0017739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77396">
        <w:rPr>
          <w:rFonts w:ascii="Times New Roman CYR" w:hAnsi="Times New Roman CYR" w:cs="Times New Roman CYR"/>
          <w:color w:val="000000"/>
        </w:rPr>
        <w:t>Мирислам</w:t>
      </w:r>
      <w:proofErr w:type="spellEnd"/>
      <w:r w:rsidRPr="0017739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77396">
        <w:rPr>
          <w:rFonts w:ascii="Times New Roman CYR" w:hAnsi="Times New Roman CYR" w:cs="Times New Roman CYR"/>
          <w:color w:val="000000"/>
        </w:rPr>
        <w:t>оглы</w:t>
      </w:r>
      <w:proofErr w:type="spellEnd"/>
      <w:r w:rsidRPr="00177396">
        <w:rPr>
          <w:rFonts w:ascii="Times New Roman CYR" w:hAnsi="Times New Roman CYR" w:cs="Times New Roman CYR"/>
          <w:color w:val="000000"/>
        </w:rPr>
        <w:t>, КД 1861 от 27.11.2015, решение АС г. Москвы от 24.04.2022 по делу А-40-246950/19-59-242 "Б", определение АС г. Москвы от 19.02.2021 по делу А40-246950/19-59-242 о включении в РТК третьей очереди как обеспеченные залогом имущества, определение АС г. Москвы от 27.09.2022 по делу А40-246950/19-59-242 «Ф» об исправлении опечатки в определении от 19.02.2021, определение АС г. Москвы от 02.09.2022 по делу А40-246950/19-59-242 о включении требования Банка за РТК, определение АС г. Москвы от 09.09.2022 по делу А40-246950/19-59-242 (о погашении части основного долга), находится в процедуре банкротства (114 177 103,08 руб.)</w:t>
      </w:r>
      <w:r w:rsidRPr="00177396">
        <w:rPr>
          <w:rFonts w:ascii="Times New Roman CYR" w:hAnsi="Times New Roman CYR" w:cs="Times New Roman CYR"/>
          <w:color w:val="000000"/>
        </w:rPr>
        <w:t xml:space="preserve"> – </w:t>
      </w:r>
      <w:r w:rsidRPr="00177396">
        <w:rPr>
          <w:rFonts w:ascii="Times New Roman CYR" w:hAnsi="Times New Roman CYR" w:cs="Times New Roman CYR"/>
          <w:color w:val="000000"/>
        </w:rPr>
        <w:t>114</w:t>
      </w:r>
      <w:r w:rsidRPr="00177396">
        <w:rPr>
          <w:rFonts w:ascii="Times New Roman CYR" w:hAnsi="Times New Roman CYR" w:cs="Times New Roman CYR"/>
          <w:color w:val="000000"/>
        </w:rPr>
        <w:t xml:space="preserve"> </w:t>
      </w:r>
      <w:r w:rsidRPr="00177396">
        <w:rPr>
          <w:rFonts w:ascii="Times New Roman CYR" w:hAnsi="Times New Roman CYR" w:cs="Times New Roman CYR"/>
          <w:color w:val="000000"/>
        </w:rPr>
        <w:t>177</w:t>
      </w:r>
      <w:r w:rsidRPr="00177396">
        <w:rPr>
          <w:rFonts w:ascii="Times New Roman CYR" w:hAnsi="Times New Roman CYR" w:cs="Times New Roman CYR"/>
          <w:color w:val="000000"/>
        </w:rPr>
        <w:t xml:space="preserve"> </w:t>
      </w:r>
      <w:r w:rsidRPr="00177396">
        <w:rPr>
          <w:rFonts w:ascii="Times New Roman CYR" w:hAnsi="Times New Roman CYR" w:cs="Times New Roman CYR"/>
          <w:color w:val="000000"/>
        </w:rPr>
        <w:t>103,08</w:t>
      </w:r>
      <w:r w:rsidRPr="00177396">
        <w:rPr>
          <w:rFonts w:ascii="Times New Roman CYR" w:hAnsi="Times New Roman CYR" w:cs="Times New Roman CYR"/>
          <w:color w:val="000000"/>
        </w:rPr>
        <w:t xml:space="preserve"> руб.</w:t>
      </w:r>
    </w:p>
    <w:p w14:paraId="416B66DC" w14:textId="2DFE4A47" w:rsidR="00777765" w:rsidRPr="0017739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7739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7739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7739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7739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7739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17739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77396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4A49CDC5" w:rsidR="00777765" w:rsidRPr="0017739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7739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77396">
        <w:rPr>
          <w:rFonts w:ascii="Times New Roman CYR" w:hAnsi="Times New Roman CYR" w:cs="Times New Roman CYR"/>
          <w:color w:val="000000"/>
        </w:rPr>
        <w:t xml:space="preserve"> </w:t>
      </w:r>
      <w:r w:rsidR="00973F24" w:rsidRPr="00177396">
        <w:rPr>
          <w:rFonts w:ascii="Times New Roman CYR" w:hAnsi="Times New Roman CYR" w:cs="Times New Roman CYR"/>
          <w:b/>
          <w:bCs/>
          <w:color w:val="000000"/>
        </w:rPr>
        <w:t>07 марта</w:t>
      </w:r>
      <w:r w:rsidRPr="00177396">
        <w:rPr>
          <w:rFonts w:ascii="Times New Roman CYR" w:hAnsi="Times New Roman CYR" w:cs="Times New Roman CYR"/>
          <w:color w:val="000000"/>
        </w:rPr>
        <w:t xml:space="preserve"> </w:t>
      </w:r>
      <w:r w:rsidRPr="00177396">
        <w:rPr>
          <w:b/>
        </w:rPr>
        <w:t>202</w:t>
      </w:r>
      <w:r w:rsidR="00973F24" w:rsidRPr="00177396">
        <w:rPr>
          <w:b/>
        </w:rPr>
        <w:t>3</w:t>
      </w:r>
      <w:r w:rsidRPr="00177396">
        <w:rPr>
          <w:b/>
        </w:rPr>
        <w:t xml:space="preserve"> г.</w:t>
      </w:r>
      <w:r w:rsidRPr="00177396">
        <w:t xml:space="preserve"> </w:t>
      </w:r>
      <w:r w:rsidRPr="0017739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77396">
        <w:rPr>
          <w:color w:val="000000"/>
        </w:rPr>
        <w:t xml:space="preserve">АО «Российский аукционный дом» по адресу: </w:t>
      </w:r>
      <w:hyperlink r:id="rId6" w:history="1">
        <w:r w:rsidRPr="00177396">
          <w:rPr>
            <w:rStyle w:val="a4"/>
          </w:rPr>
          <w:t>http://lot-online.ru</w:t>
        </w:r>
      </w:hyperlink>
      <w:r w:rsidRPr="00177396">
        <w:rPr>
          <w:color w:val="000000"/>
        </w:rPr>
        <w:t xml:space="preserve"> (далее – ЭТП)</w:t>
      </w:r>
      <w:r w:rsidRPr="00177396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17739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Время окончания Торгов:</w:t>
      </w:r>
    </w:p>
    <w:p w14:paraId="4D0205E0" w14:textId="77777777" w:rsidR="00777765" w:rsidRPr="0017739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17739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0FEB7BD" w:rsidR="00777765" w:rsidRPr="0017739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 xml:space="preserve">В случае, если по итогам Торгов, назначенных на </w:t>
      </w:r>
      <w:r w:rsidR="00973F24" w:rsidRPr="00177396">
        <w:rPr>
          <w:color w:val="000000"/>
        </w:rPr>
        <w:t>07 марта 2023 г.</w:t>
      </w:r>
      <w:r w:rsidRPr="00177396">
        <w:rPr>
          <w:b/>
          <w:bCs/>
          <w:color w:val="000000"/>
        </w:rPr>
        <w:t>,</w:t>
      </w:r>
      <w:r w:rsidRPr="00177396">
        <w:rPr>
          <w:color w:val="000000"/>
        </w:rPr>
        <w:t xml:space="preserve"> лоты не реализованы, то в 14:00 часов по московскому времени </w:t>
      </w:r>
      <w:r w:rsidR="00973F24" w:rsidRPr="00177396">
        <w:rPr>
          <w:b/>
          <w:bCs/>
          <w:color w:val="000000"/>
        </w:rPr>
        <w:t>24 апреля</w:t>
      </w:r>
      <w:r w:rsidRPr="00177396">
        <w:rPr>
          <w:color w:val="000000"/>
        </w:rPr>
        <w:t xml:space="preserve"> </w:t>
      </w:r>
      <w:r w:rsidRPr="00177396">
        <w:rPr>
          <w:b/>
          <w:bCs/>
          <w:color w:val="000000"/>
        </w:rPr>
        <w:t>202</w:t>
      </w:r>
      <w:r w:rsidR="00973F24" w:rsidRPr="00177396">
        <w:rPr>
          <w:b/>
          <w:bCs/>
          <w:color w:val="000000"/>
        </w:rPr>
        <w:t>3</w:t>
      </w:r>
      <w:r w:rsidRPr="00177396">
        <w:rPr>
          <w:b/>
        </w:rPr>
        <w:t xml:space="preserve"> г.</w:t>
      </w:r>
      <w:r w:rsidRPr="00177396">
        <w:t xml:space="preserve"> </w:t>
      </w:r>
      <w:r w:rsidRPr="00177396">
        <w:rPr>
          <w:color w:val="000000"/>
        </w:rPr>
        <w:t>на ЭТП</w:t>
      </w:r>
      <w:r w:rsidRPr="00177396">
        <w:t xml:space="preserve"> </w:t>
      </w:r>
      <w:r w:rsidRPr="00177396">
        <w:rPr>
          <w:color w:val="000000"/>
        </w:rPr>
        <w:t>будут проведены</w:t>
      </w:r>
      <w:r w:rsidRPr="00177396">
        <w:rPr>
          <w:b/>
          <w:bCs/>
          <w:color w:val="000000"/>
        </w:rPr>
        <w:t xml:space="preserve"> повторные Торги </w:t>
      </w:r>
      <w:r w:rsidRPr="0017739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17739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Оператор ЭТП (далее – Оператор) обеспечивает проведение Торгов.</w:t>
      </w:r>
    </w:p>
    <w:p w14:paraId="33698E05" w14:textId="1549BA6F" w:rsidR="00777765" w:rsidRPr="0017739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73F24" w:rsidRPr="00177396">
        <w:rPr>
          <w:b/>
          <w:bCs/>
          <w:color w:val="000000"/>
        </w:rPr>
        <w:t>24 января 2023</w:t>
      </w:r>
      <w:r w:rsidRPr="00177396">
        <w:rPr>
          <w:b/>
          <w:bCs/>
          <w:color w:val="000000"/>
        </w:rPr>
        <w:t xml:space="preserve"> г.,</w:t>
      </w:r>
      <w:r w:rsidRPr="00177396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73F24" w:rsidRPr="00177396">
        <w:rPr>
          <w:b/>
          <w:bCs/>
          <w:color w:val="000000"/>
        </w:rPr>
        <w:t xml:space="preserve">13 марта 2023 </w:t>
      </w:r>
      <w:r w:rsidRPr="00177396">
        <w:rPr>
          <w:b/>
          <w:bCs/>
        </w:rPr>
        <w:t>г.</w:t>
      </w:r>
      <w:r w:rsidRPr="0017739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17739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739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F37E41C" w:rsidR="00EA7238" w:rsidRPr="0017739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77396">
        <w:rPr>
          <w:b/>
          <w:bCs/>
          <w:color w:val="000000"/>
        </w:rPr>
        <w:t>Торги ППП</w:t>
      </w:r>
      <w:r w:rsidR="00C11EFF" w:rsidRPr="00177396">
        <w:rPr>
          <w:color w:val="000000"/>
          <w:shd w:val="clear" w:color="auto" w:fill="FFFFFF"/>
        </w:rPr>
        <w:t xml:space="preserve"> будут проведены на ЭТП</w:t>
      </w:r>
      <w:r w:rsidRPr="00177396">
        <w:rPr>
          <w:color w:val="000000"/>
          <w:shd w:val="clear" w:color="auto" w:fill="FFFFFF"/>
        </w:rPr>
        <w:t xml:space="preserve"> </w:t>
      </w:r>
      <w:r w:rsidRPr="00177396">
        <w:rPr>
          <w:b/>
          <w:bCs/>
          <w:color w:val="000000"/>
        </w:rPr>
        <w:t>с</w:t>
      </w:r>
      <w:r w:rsidR="00E12685" w:rsidRPr="00177396">
        <w:rPr>
          <w:b/>
          <w:bCs/>
          <w:color w:val="000000"/>
        </w:rPr>
        <w:t xml:space="preserve"> </w:t>
      </w:r>
      <w:r w:rsidR="00973F24" w:rsidRPr="00177396">
        <w:rPr>
          <w:b/>
          <w:bCs/>
          <w:color w:val="000000"/>
        </w:rPr>
        <w:t>27 апреля 2023</w:t>
      </w:r>
      <w:r w:rsidR="00777765" w:rsidRPr="00177396">
        <w:rPr>
          <w:b/>
          <w:bCs/>
          <w:color w:val="000000"/>
        </w:rPr>
        <w:t xml:space="preserve"> г. по </w:t>
      </w:r>
      <w:r w:rsidR="00973F24" w:rsidRPr="00177396">
        <w:rPr>
          <w:b/>
          <w:bCs/>
          <w:color w:val="000000"/>
        </w:rPr>
        <w:t>26 мая</w:t>
      </w:r>
      <w:r w:rsidR="00777765" w:rsidRPr="00177396">
        <w:rPr>
          <w:b/>
          <w:bCs/>
          <w:color w:val="000000"/>
        </w:rPr>
        <w:t xml:space="preserve"> 2023 г.</w:t>
      </w:r>
    </w:p>
    <w:p w14:paraId="154FF146" w14:textId="6EF8020D" w:rsidR="00777765" w:rsidRPr="0017739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973F24" w:rsidRPr="00177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 апреля </w:t>
      </w:r>
      <w:r w:rsidRPr="00177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973F24" w:rsidRPr="00177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77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17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73F24" w:rsidRPr="0017739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7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73F24" w:rsidRPr="0017739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7739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973F24" w:rsidRPr="001773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7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973F24" w:rsidRPr="0017739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7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17739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7739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177396" w:rsidRDefault="00515CBE" w:rsidP="00597E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3DF3670" w14:textId="77777777" w:rsidR="00597EC2" w:rsidRPr="00177396" w:rsidRDefault="00597EC2" w:rsidP="00597E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с 27 апреля 2023 г. по 29 апреля 2023 г. - в размере начальной цены продажи лота;</w:t>
      </w:r>
    </w:p>
    <w:p w14:paraId="5538495E" w14:textId="77777777" w:rsidR="00597EC2" w:rsidRPr="00177396" w:rsidRDefault="00597EC2" w:rsidP="00597E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с 30 апреля 2023 г. по 02 мая 2023 г. - в размере 95,31% от начальной цены продажи лота;</w:t>
      </w:r>
    </w:p>
    <w:p w14:paraId="6B637D87" w14:textId="77777777" w:rsidR="00597EC2" w:rsidRPr="00177396" w:rsidRDefault="00597EC2" w:rsidP="00597E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с 03 мая 2023 г. по 05 мая 2023 г. - в размере 90,62% от начальной цены продажи лота;</w:t>
      </w:r>
    </w:p>
    <w:p w14:paraId="62D390D6" w14:textId="77777777" w:rsidR="00597EC2" w:rsidRPr="00177396" w:rsidRDefault="00597EC2" w:rsidP="00597E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с 06 мая 2023 г. по 08 мая 2023 г. - в размере 85,93% от начальной цены продажи лота;</w:t>
      </w:r>
    </w:p>
    <w:p w14:paraId="6968580D" w14:textId="77777777" w:rsidR="00597EC2" w:rsidRPr="00177396" w:rsidRDefault="00597EC2" w:rsidP="00597E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с 09 мая 2023 г. по 11 мая 2023 г. - в размере 81,24% от начальной цены продажи лота;</w:t>
      </w:r>
    </w:p>
    <w:p w14:paraId="6306E3A8" w14:textId="77777777" w:rsidR="00597EC2" w:rsidRPr="00177396" w:rsidRDefault="00597EC2" w:rsidP="00597E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с 12 мая 2023 г. по 14 мая 2023 г. - в размере 76,55% от начальной цены продажи лота;</w:t>
      </w:r>
    </w:p>
    <w:p w14:paraId="1A588451" w14:textId="77777777" w:rsidR="00597EC2" w:rsidRPr="00177396" w:rsidRDefault="00597EC2" w:rsidP="00597E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с 15 мая 2023 г. по 17 мая 2023 г. - в размере 71,86% от начальной цены продажи лота;</w:t>
      </w:r>
    </w:p>
    <w:p w14:paraId="50D8DA90" w14:textId="77777777" w:rsidR="00597EC2" w:rsidRPr="00177396" w:rsidRDefault="00597EC2" w:rsidP="00597E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с 18 мая 2023 г. по 20 мая 2023 г. - в размере 67,17% от начальной цены продажи лота;</w:t>
      </w:r>
    </w:p>
    <w:p w14:paraId="2A459690" w14:textId="77777777" w:rsidR="00597EC2" w:rsidRPr="00177396" w:rsidRDefault="00597EC2" w:rsidP="00597E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с 21 мая 2023 г. по 23 мая 2023 г. - в размере 62,48% от начальной цены продажи лота;</w:t>
      </w:r>
    </w:p>
    <w:p w14:paraId="729D1444" w14:textId="0AA0247E" w:rsidR="007765D6" w:rsidRPr="00177396" w:rsidRDefault="00597EC2" w:rsidP="00597E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396">
        <w:rPr>
          <w:color w:val="000000"/>
        </w:rPr>
        <w:t>с 24 мая 2023 г. по 26 мая 2023 г. - в размере 57,79% от начальной цены продажи лота.</w:t>
      </w:r>
    </w:p>
    <w:p w14:paraId="7FB76AB1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17739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39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17739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7739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773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7739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39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1773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7739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309EA4A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77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77396">
        <w:rPr>
          <w:rFonts w:ascii="Times New Roman" w:hAnsi="Times New Roman" w:cs="Times New Roman"/>
          <w:sz w:val="24"/>
          <w:szCs w:val="24"/>
        </w:rPr>
        <w:t xml:space="preserve"> д</w:t>
      </w:r>
      <w:r w:rsidRPr="00177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177396">
        <w:rPr>
          <w:rFonts w:ascii="Times New Roman" w:hAnsi="Times New Roman" w:cs="Times New Roman"/>
          <w:sz w:val="24"/>
          <w:szCs w:val="24"/>
        </w:rPr>
        <w:t xml:space="preserve"> </w:t>
      </w:r>
      <w:r w:rsidRPr="0017739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3A28B2" w:rsidRPr="0017739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3A28B2" w:rsidRPr="001773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1773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77396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A28B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97EC2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D6390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73F24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B1D7C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76</cp:revision>
  <cp:lastPrinted>2023-01-13T08:28:00Z</cp:lastPrinted>
  <dcterms:created xsi:type="dcterms:W3CDTF">2019-07-23T07:45:00Z</dcterms:created>
  <dcterms:modified xsi:type="dcterms:W3CDTF">2023-01-13T08:31:00Z</dcterms:modified>
</cp:coreProperties>
</file>