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0AF3244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58C74BAE" w14:textId="77777777" w:rsidR="00B90C4A" w:rsidRDefault="00B90C4A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4FD6769F" w14:textId="0E86A05B" w:rsidR="006802F2" w:rsidRPr="00B90C4A" w:rsidRDefault="00B90C4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0C4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90C4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90C4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hyperlink r:id="rId4" w:history="1">
        <w:r w:rsidRPr="00B90C4A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B90C4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B90C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90C4A">
        <w:rPr>
          <w:rFonts w:ascii="Times New Roman" w:hAnsi="Times New Roman" w:cs="Times New Roman"/>
          <w:color w:val="000000"/>
          <w:sz w:val="24"/>
          <w:szCs w:val="24"/>
        </w:rPr>
        <w:t>действующее на основании договора с Обществом с ограниченной ответственностью Коммерческий банк «Агросоюз» (ООО КБ «Агросоюз», адрес регистрации: 101000, г. Москва, Уланский пер., д. 13, стр. 1, ИНН 5610000466, ОГРН 1025600001130)</w:t>
      </w:r>
      <w:r w:rsidRPr="00B90C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90C4A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г. Москвы от 5 февраля 2019 г. по делу № А40-285419/18-4-204Б является государственная корпорация «Агентство по страхованию вкладов» (109240, г. Москва, ул. Высоцкого, д. 4)</w:t>
      </w:r>
      <w:r w:rsidRPr="00B90C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1158" w:rsidRPr="00B90C4A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B90C4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B90C4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B90C4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B90C4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B90C4A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B90C4A">
        <w:rPr>
          <w:rFonts w:ascii="Times New Roman" w:hAnsi="Times New Roman" w:cs="Times New Roman"/>
          <w:color w:val="000000"/>
          <w:sz w:val="24"/>
          <w:szCs w:val="24"/>
        </w:rPr>
        <w:t>№ 2030182558 в газете АО «Коммерсантъ» от 28.01.2023 №16(7461)</w:t>
      </w:r>
      <w:r w:rsidRPr="00B90C4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F64BB" w:rsidRPr="00B90C4A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B90C4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B90C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B90C4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B90C4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754A881F" w14:textId="03EE0988" w:rsidR="00B90C4A" w:rsidRPr="00B90C4A" w:rsidRDefault="00B90C4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0C4A">
        <w:rPr>
          <w:rFonts w:ascii="Times New Roman" w:hAnsi="Times New Roman" w:cs="Times New Roman"/>
          <w:sz w:val="24"/>
          <w:szCs w:val="24"/>
          <w:lang w:eastAsia="ru-RU"/>
        </w:rPr>
        <w:t xml:space="preserve">Лот 7- </w:t>
      </w:r>
      <w:r w:rsidRPr="00B90C4A">
        <w:rPr>
          <w:rFonts w:ascii="Times New Roman" w:hAnsi="Times New Roman" w:cs="Times New Roman"/>
          <w:sz w:val="24"/>
          <w:szCs w:val="24"/>
          <w:lang w:eastAsia="ru-RU"/>
        </w:rPr>
        <w:t>Чернов Леонид Викторович, КД Ф-01/13 от 26.03.2013, Гайдамаков Андрей Юрьевич, КД НН-0010-1/16 от 15.02.2016, г. Москва (4 851 846,88 руб.)</w:t>
      </w:r>
      <w:r w:rsidRPr="00B90C4A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23C3B47" w14:textId="77777777" w:rsidR="00B90C4A" w:rsidRDefault="00B90C4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90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B90C4A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90C4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90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15</cp:revision>
  <cp:lastPrinted>2016-10-26T09:11:00Z</cp:lastPrinted>
  <dcterms:created xsi:type="dcterms:W3CDTF">2018-08-16T09:05:00Z</dcterms:created>
  <dcterms:modified xsi:type="dcterms:W3CDTF">2023-04-24T07:01:00Z</dcterms:modified>
</cp:coreProperties>
</file>