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69F2967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742B39" w:rsidRPr="00742B39">
        <w:rPr>
          <w:color w:val="000000"/>
        </w:rPr>
        <w:t>ungur@auction-house.ru), действующее на основании договора с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7), конкурсным управляющим (ликвидатором) которого на основании решения Арбитражного суда г. Москвы от 22 июля 2015 г. по делу №А40-115038/15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742B39" w:rsidRPr="00742B39">
        <w:t>сообщение №02030166855 в газете АО «Коммерсантъ» от 19.11.2022 г. №215(7416)</w:t>
      </w:r>
      <w:r w:rsidR="00742B39">
        <w:t>.</w:t>
      </w:r>
    </w:p>
    <w:p w14:paraId="67494659" w14:textId="37C831C7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C40582">
        <w:rPr>
          <w:b/>
        </w:rPr>
        <w:t>а 11</w:t>
      </w:r>
      <w:r>
        <w:rPr>
          <w:b/>
        </w:rPr>
        <w:t>:</w:t>
      </w:r>
    </w:p>
    <w:p w14:paraId="6BDDEEBE" w14:textId="22BE9B6A" w:rsidR="0078609D" w:rsidRPr="0078609D" w:rsidRDefault="0078609D" w:rsidP="0078609D">
      <w:pPr>
        <w:pStyle w:val="a3"/>
        <w:spacing w:after="0"/>
        <w:ind w:firstLine="567"/>
        <w:jc w:val="both"/>
        <w:rPr>
          <w:bCs/>
        </w:rPr>
      </w:pPr>
      <w:r w:rsidRPr="0078609D">
        <w:rPr>
          <w:bCs/>
        </w:rPr>
        <w:t xml:space="preserve">с 11 мая 2023 г. по 13 мая 2023 г. - в размере </w:t>
      </w:r>
      <w:r w:rsidR="006A62BD">
        <w:rPr>
          <w:bCs/>
        </w:rPr>
        <w:t>28,95</w:t>
      </w:r>
      <w:r>
        <w:rPr>
          <w:bCs/>
        </w:rPr>
        <w:t xml:space="preserve">% </w:t>
      </w:r>
      <w:r w:rsidRPr="0078609D">
        <w:rPr>
          <w:bCs/>
        </w:rPr>
        <w:t>начальной цены продажи лот</w:t>
      </w:r>
      <w:r w:rsidR="00255494">
        <w:rPr>
          <w:bCs/>
        </w:rPr>
        <w:t>а</w:t>
      </w:r>
      <w:r w:rsidRPr="0078609D">
        <w:rPr>
          <w:bCs/>
        </w:rPr>
        <w:t>;</w:t>
      </w:r>
    </w:p>
    <w:p w14:paraId="3C1CE87C" w14:textId="78A584E6" w:rsidR="0078609D" w:rsidRPr="0078609D" w:rsidRDefault="0078609D" w:rsidP="0078609D">
      <w:pPr>
        <w:pStyle w:val="a3"/>
        <w:spacing w:after="0"/>
        <w:ind w:firstLine="567"/>
        <w:jc w:val="both"/>
        <w:rPr>
          <w:bCs/>
        </w:rPr>
      </w:pPr>
      <w:r w:rsidRPr="0078609D">
        <w:rPr>
          <w:bCs/>
        </w:rPr>
        <w:t xml:space="preserve">с 14 мая 2023 г. по 16 мая 2023 г. - в размере </w:t>
      </w:r>
      <w:r w:rsidR="006A62BD">
        <w:rPr>
          <w:bCs/>
        </w:rPr>
        <w:t>19,50</w:t>
      </w:r>
      <w:r w:rsidRPr="0078609D">
        <w:rPr>
          <w:bCs/>
        </w:rPr>
        <w:t>% от начальной цены продажи лот</w:t>
      </w:r>
      <w:r w:rsidR="00255494">
        <w:rPr>
          <w:bCs/>
        </w:rPr>
        <w:t>а</w:t>
      </w:r>
      <w:r w:rsidRPr="0078609D">
        <w:rPr>
          <w:bCs/>
        </w:rPr>
        <w:t>;</w:t>
      </w:r>
    </w:p>
    <w:p w14:paraId="3C0FA175" w14:textId="08AC542E" w:rsidR="0078609D" w:rsidRPr="0078609D" w:rsidRDefault="0078609D" w:rsidP="0078609D">
      <w:pPr>
        <w:pStyle w:val="a3"/>
        <w:spacing w:after="0"/>
        <w:ind w:firstLine="567"/>
        <w:jc w:val="both"/>
        <w:rPr>
          <w:bCs/>
        </w:rPr>
      </w:pPr>
      <w:r w:rsidRPr="0078609D">
        <w:rPr>
          <w:bCs/>
        </w:rPr>
        <w:t xml:space="preserve">с 17 мая 2023 г. по 19 мая 2023 г. - в размере </w:t>
      </w:r>
      <w:r w:rsidR="006A62BD">
        <w:rPr>
          <w:bCs/>
        </w:rPr>
        <w:t>10,05</w:t>
      </w:r>
      <w:r w:rsidRPr="0078609D">
        <w:rPr>
          <w:bCs/>
        </w:rPr>
        <w:t>% от начальной цены продажи лот</w:t>
      </w:r>
      <w:r w:rsidR="00255494">
        <w:rPr>
          <w:bCs/>
        </w:rPr>
        <w:t>а</w:t>
      </w:r>
      <w:r w:rsidRPr="0078609D">
        <w:rPr>
          <w:bCs/>
        </w:rPr>
        <w:t>;</w:t>
      </w:r>
    </w:p>
    <w:p w14:paraId="3EB1D920" w14:textId="454792AB" w:rsidR="0078609D" w:rsidRPr="0078609D" w:rsidRDefault="0078609D" w:rsidP="0078609D">
      <w:pPr>
        <w:pStyle w:val="a3"/>
        <w:spacing w:after="0"/>
        <w:ind w:firstLine="567"/>
        <w:jc w:val="both"/>
        <w:rPr>
          <w:bCs/>
        </w:rPr>
      </w:pPr>
      <w:r w:rsidRPr="0078609D">
        <w:rPr>
          <w:bCs/>
        </w:rPr>
        <w:t xml:space="preserve">с 20 мая 2023 г. по 22 мая 2023 г. - в размере </w:t>
      </w:r>
      <w:r w:rsidR="006A62BD">
        <w:rPr>
          <w:bCs/>
        </w:rPr>
        <w:t>0,60</w:t>
      </w:r>
      <w:r w:rsidRPr="0078609D">
        <w:rPr>
          <w:bCs/>
        </w:rPr>
        <w:t>% от начальной цены продажи лот</w:t>
      </w:r>
      <w:r w:rsidR="00255494">
        <w:rPr>
          <w:bCs/>
        </w:rPr>
        <w:t>а.</w:t>
      </w:r>
    </w:p>
    <w:p w14:paraId="6C32B661" w14:textId="3A5BB5E9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3B3BF9">
        <w:rPr>
          <w:color w:val="000000" w:themeColor="text1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</w:t>
      </w:r>
      <w:r>
        <w:rPr>
          <w:color w:val="000000"/>
        </w:rPr>
        <w:t>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42DEC"/>
    <w:rsid w:val="001726D6"/>
    <w:rsid w:val="001B1E44"/>
    <w:rsid w:val="001F7131"/>
    <w:rsid w:val="00203862"/>
    <w:rsid w:val="00224DE1"/>
    <w:rsid w:val="00235112"/>
    <w:rsid w:val="00253831"/>
    <w:rsid w:val="00255494"/>
    <w:rsid w:val="002C3A2C"/>
    <w:rsid w:val="00360DC6"/>
    <w:rsid w:val="003B3BF9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A62BD"/>
    <w:rsid w:val="0073011C"/>
    <w:rsid w:val="0073654C"/>
    <w:rsid w:val="00742B39"/>
    <w:rsid w:val="00750DC4"/>
    <w:rsid w:val="00762232"/>
    <w:rsid w:val="00775C5B"/>
    <w:rsid w:val="0078609D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40582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2022-05-25T14:32:00Z</cp:lastPrinted>
  <dcterms:created xsi:type="dcterms:W3CDTF">2023-04-28T12:24:00Z</dcterms:created>
  <dcterms:modified xsi:type="dcterms:W3CDTF">2023-04-28T13:01:00Z</dcterms:modified>
</cp:coreProperties>
</file>