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Style0"/>
        <w:tblW w:w="10386" w:type="dxa"/>
        <w:jc w:val="left"/>
        <w:tblInd w:w="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35"/>
        <w:gridCol w:w="936"/>
        <w:gridCol w:w="948"/>
        <w:gridCol w:w="949"/>
        <w:gridCol w:w="948"/>
        <w:gridCol w:w="947"/>
        <w:gridCol w:w="1"/>
        <w:gridCol w:w="936"/>
        <w:gridCol w:w="947"/>
        <w:gridCol w:w="948"/>
        <w:gridCol w:w="1"/>
        <w:gridCol w:w="947"/>
        <w:gridCol w:w="941"/>
      </w:tblGrid>
      <w:tr>
        <w:trPr>
          <w:trHeight w:val="315" w:hRule="exact"/>
        </w:trPr>
        <w:tc>
          <w:tcPr>
            <w:tcW w:w="10384" w:type="dxa"/>
            <w:gridSpan w:val="13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Предварительный договор</w:t>
            </w:r>
          </w:p>
        </w:tc>
      </w:tr>
      <w:tr>
        <w:trPr>
          <w:trHeight w:val="270" w:hRule="exact"/>
        </w:trPr>
        <w:tc>
          <w:tcPr>
            <w:tcW w:w="10384" w:type="dxa"/>
            <w:gridSpan w:val="13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купли-продажи</w:t>
            </w:r>
          </w:p>
        </w:tc>
      </w:tr>
      <w:tr>
        <w:trPr>
          <w:trHeight w:val="270" w:hRule="exact"/>
        </w:trPr>
        <w:tc>
          <w:tcPr>
            <w:tcW w:w="9443" w:type="dxa"/>
            <w:gridSpan w:val="12"/>
            <w:tcBorders/>
            <w:shd w:color="FFFFFF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17.05.2023</w:t>
            </w:r>
          </w:p>
        </w:tc>
        <w:tc>
          <w:tcPr>
            <w:tcW w:w="941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</w:r>
          </w:p>
        </w:tc>
      </w:tr>
      <w:tr>
        <w:trPr>
          <w:trHeight w:val="1695" w:hRule="exact"/>
        </w:trPr>
        <w:tc>
          <w:tcPr>
            <w:tcW w:w="10384" w:type="dxa"/>
            <w:gridSpan w:val="13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Гражданин РФ Григоренко Наталья Юрьевна (Ватолина Наталья Юрьевна) (20.08.1980г.р., место рожд: дер. Федоровка Ржаксинский р-н Тамбовская обл., адрес рег: 301847, Тульская обл, Ефремов г, Молодежная ул, дом № 3, квартира 7, СНИЛС10482406729, ИНН 680312057948, паспорт РФ серия 6818, номер 048566, выдан 27.09.2018, кем выдан УМВД России по Тамбовской области , код подразделения 680-008), в лице Гражданина РФ Финансового управляющего Шуховцева Алексея Алексеевича (ИНН 745303758710, СНИЛС 06716445979, рег.номер 20205), действующего на основании решения Арбитражного суда Тульской области от 16.12.2022г. по делу №А68-11528/2022, именуемый в дальнейшем «Продавец», с одной стороны, и</w:t>
            </w:r>
          </w:p>
        </w:tc>
      </w:tr>
      <w:tr>
        <w:trPr>
          <w:trHeight w:val="495" w:hRule="exact"/>
        </w:trPr>
        <w:tc>
          <w:tcPr>
            <w:tcW w:w="10384" w:type="dxa"/>
            <w:gridSpan w:val="13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Гражданин РФ  , именуемый в дальнейшем «Покупатель» с другой стороны, а совместно именуемые «Стороны», заключили настоящий договор о нижеследующем,</w:t>
            </w:r>
          </w:p>
        </w:tc>
      </w:tr>
      <w:tr>
        <w:trPr>
          <w:trHeight w:val="300" w:hRule="exact"/>
        </w:trPr>
        <w:tc>
          <w:tcPr>
            <w:tcW w:w="10384" w:type="dxa"/>
            <w:gridSpan w:val="13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1.  Предмет договора</w:t>
            </w:r>
          </w:p>
        </w:tc>
      </w:tr>
      <w:tr>
        <w:trPr>
          <w:trHeight w:val="1215" w:hRule="exact"/>
        </w:trPr>
        <w:tc>
          <w:tcPr>
            <w:tcW w:w="10384" w:type="dxa"/>
            <w:gridSpan w:val="13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1.1. Продавец обязуется известить всех участников долевой собственности в письменной форме, путем направления уведомления в нотариальной форме или в виде извещения на официальном сайте Федеральной службы государственной регистрации кадастра и картографии в сети интернет — https://rosreestr.gov.ru/site/, а также опубликование извещения на иных общедоступных источниках о намерении продать долю в объекте недвижимости (далее по тексту — объект недвижимости) с указанием цены, размера, местоположения объекта недвижимости.</w:t>
            </w:r>
          </w:p>
        </w:tc>
      </w:tr>
      <w:tr>
        <w:trPr>
          <w:trHeight w:val="2184" w:hRule="exact"/>
        </w:trPr>
        <w:tc>
          <w:tcPr>
            <w:tcW w:w="10384" w:type="dxa"/>
            <w:gridSpan w:val="13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1.2. Продавец обязуется после получения отказа от преимущественного права покупки от всех участников долевой собственности или на момент возврат извещения отправителю (продавцу), или получения свидетельства о надлежащем уведомлении всех участников долевой собственности в нотариальной форме, или по истечении 30 дней после размещения извещения на официальном сайте Федеральной службы государственной регистрации кадастра и картографии в сети интернет — https://rosreestr.gov.ru/site/, а также на иных общедоступных источниках, передать в собственность Покупателю путем заключения договора купли-продажи («Основной договор») следующий Объект недвижимости:</w:t>
              <w:br/>
            </w:r>
          </w:p>
        </w:tc>
      </w:tr>
      <w:tr>
        <w:trPr>
          <w:trHeight w:val="789" w:hRule="exact"/>
        </w:trPr>
        <w:tc>
          <w:tcPr>
            <w:tcW w:w="10384" w:type="dxa"/>
            <w:gridSpan w:val="13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ЛОТ №</w:t>
            </w:r>
            <w:r>
              <w:rPr>
                <w:rFonts w:eastAsia="NSimSun" w:cs="Lucida Sans" w:ascii="Times New Roman" w:hAnsi="Times New Roman"/>
                <w:color w:val="auto"/>
                <w:kern w:val="0"/>
                <w:sz w:val="20"/>
                <w:szCs w:val="20"/>
                <w:lang w:val="ru-RU" w:eastAsia="zh-CN" w:bidi="hi-IN"/>
              </w:rPr>
              <w:t>1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—  </w:t>
            </w:r>
            <w:r>
              <w:rPr>
                <w:rFonts w:ascii="Times New Roman" w:hAnsi="Times New Roman"/>
                <w:kern w:val="0"/>
              </w:rPr>
              <w:t xml:space="preserve">½ доля вправе на Комнату, Назначение: Жилое, Общая площадь 11,8 кв. м. Адрес: Тульская область, г. Ефремов, ул. Молодёжная, д. 3, кв. 7, Кадастровый номер: 71:27:020402:1611 </w:t>
            </w:r>
          </w:p>
        </w:tc>
      </w:tr>
      <w:tr>
        <w:trPr>
          <w:trHeight w:val="495" w:hRule="exact"/>
        </w:trPr>
        <w:tc>
          <w:tcPr>
            <w:tcW w:w="10384" w:type="dxa"/>
            <w:gridSpan w:val="13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1.3. Стороны обязуются заключить Основной договор купли-продажи объекта недвижимости в срок не позднее 17.08.2023.</w:t>
            </w:r>
          </w:p>
        </w:tc>
      </w:tr>
      <w:tr>
        <w:trPr>
          <w:trHeight w:val="495" w:hRule="exact"/>
        </w:trPr>
        <w:tc>
          <w:tcPr>
            <w:tcW w:w="10384" w:type="dxa"/>
            <w:gridSpan w:val="13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1.4. Продавец вправе направить Покупателю Дополнительное Соглашение о внесении изменений в части п.1.3 и п. 5.1  настоящего Договора. (п. 1 ст. 450 Гражданский Кодекс Российской Федерации).”</w:t>
            </w:r>
          </w:p>
        </w:tc>
      </w:tr>
      <w:tr>
        <w:trPr>
          <w:trHeight w:val="300" w:hRule="exact"/>
        </w:trPr>
        <w:tc>
          <w:tcPr>
            <w:tcW w:w="10384" w:type="dxa"/>
            <w:gridSpan w:val="13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2.  Условия основного договора</w:t>
            </w:r>
          </w:p>
        </w:tc>
      </w:tr>
      <w:tr>
        <w:trPr>
          <w:trHeight w:val="495" w:hRule="exact"/>
        </w:trPr>
        <w:tc>
          <w:tcPr>
            <w:tcW w:w="10384" w:type="dxa"/>
            <w:gridSpan w:val="13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2.1. По Основному договору Продавец обязуется передать в собственность Покупателя Объект недвижимости, а Покупатель обязуется его принять и оплатить.</w:t>
            </w:r>
          </w:p>
        </w:tc>
      </w:tr>
      <w:tr>
        <w:trPr>
          <w:trHeight w:val="735" w:hRule="exact"/>
        </w:trPr>
        <w:tc>
          <w:tcPr>
            <w:tcW w:w="10384" w:type="dxa"/>
            <w:gridSpan w:val="13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2.2. Стоимость продаваемого Объекта недвижимости составляет 0 (Ноль рублей 00 копеек) без учета НДС (подпункт 15 п.2 ст.146 НК), Задаток, оплаченный Покупателем, составляет 0 (Ноль рублей 00 копеек), итоговая сумма оплаты Покупателем составляет 0 (Ноль рублей 00 копеек).</w:t>
            </w:r>
          </w:p>
        </w:tc>
      </w:tr>
      <w:tr>
        <w:trPr>
          <w:trHeight w:val="300" w:hRule="exact"/>
        </w:trPr>
        <w:tc>
          <w:tcPr>
            <w:tcW w:w="10384" w:type="dxa"/>
            <w:gridSpan w:val="13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2.3. Продавец обязуется:</w:t>
            </w:r>
          </w:p>
        </w:tc>
      </w:tr>
      <w:tr>
        <w:trPr>
          <w:trHeight w:val="300" w:hRule="exact"/>
        </w:trPr>
        <w:tc>
          <w:tcPr>
            <w:tcW w:w="10384" w:type="dxa"/>
            <w:gridSpan w:val="13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2.3.1. Передать Покупателю имущество по акту приема-передачи.</w:t>
            </w:r>
          </w:p>
        </w:tc>
      </w:tr>
      <w:tr>
        <w:trPr>
          <w:trHeight w:val="735" w:hRule="exact"/>
        </w:trPr>
        <w:tc>
          <w:tcPr>
            <w:tcW w:w="10384" w:type="dxa"/>
            <w:gridSpan w:val="13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2.3.2. Передать Покупателю по акту приема-передачи все необходимые документы для регистрации перехода права собственности на выигранное на открытых торгах имущество в течение 30 (тридцати) рабочих дней с момента поступления на расчетный счет Продавца денежных средств в соответствии с настоящим договором.</w:t>
            </w:r>
          </w:p>
        </w:tc>
      </w:tr>
      <w:tr>
        <w:trPr>
          <w:trHeight w:val="735" w:hRule="exact"/>
        </w:trPr>
        <w:tc>
          <w:tcPr>
            <w:tcW w:w="10384" w:type="dxa"/>
            <w:gridSpan w:val="13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2.3.3. Расходы, связанные с государственной регистрацией имущества, уведомлением сособственников о преимуществом праве покупки и соблюдением правил оформления сделки по продаже доли, и иные расходы по сделке несет «Покупатель».</w:t>
            </w:r>
          </w:p>
        </w:tc>
      </w:tr>
      <w:tr>
        <w:trPr>
          <w:trHeight w:val="300" w:hRule="exact"/>
        </w:trPr>
        <w:tc>
          <w:tcPr>
            <w:tcW w:w="10384" w:type="dxa"/>
            <w:gridSpan w:val="13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2.4. Покупатель обязан:</w:t>
            </w:r>
          </w:p>
        </w:tc>
      </w:tr>
      <w:tr>
        <w:trPr>
          <w:trHeight w:val="300" w:hRule="exact"/>
        </w:trPr>
        <w:tc>
          <w:tcPr>
            <w:tcW w:w="10384" w:type="dxa"/>
            <w:gridSpan w:val="13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2.4.1. Оплатить полную стоимость имущества в соответствии с основным договором.</w:t>
            </w:r>
          </w:p>
        </w:tc>
      </w:tr>
      <w:tr>
        <w:trPr>
          <w:trHeight w:val="495" w:hRule="exact"/>
        </w:trPr>
        <w:tc>
          <w:tcPr>
            <w:tcW w:w="10384" w:type="dxa"/>
            <w:gridSpan w:val="13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2.4.2. В течение 30 (тридцати) рабочих дней со дня исполнения всех своих обязательств, предусмотренных настоящим договором, принять от Продавца имущество по акту приема-передачи.</w:t>
            </w:r>
          </w:p>
        </w:tc>
      </w:tr>
      <w:tr>
        <w:trPr>
          <w:trHeight w:val="300" w:hRule="exact"/>
        </w:trPr>
        <w:tc>
          <w:tcPr>
            <w:tcW w:w="10384" w:type="dxa"/>
            <w:gridSpan w:val="13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2.4.3. Уплатить государственную пошлину за государственную регистрацию перехода права собственности.</w:t>
            </w:r>
          </w:p>
        </w:tc>
      </w:tr>
      <w:tr>
        <w:trPr>
          <w:trHeight w:val="285" w:hRule="exact"/>
        </w:trPr>
        <w:tc>
          <w:tcPr>
            <w:tcW w:w="10384" w:type="dxa"/>
            <w:gridSpan w:val="13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2.4.4. Осуществить государственную регистрацию перехода права собственности на имущество к Покупателю.</w:t>
            </w:r>
          </w:p>
        </w:tc>
      </w:tr>
      <w:tr>
        <w:trPr>
          <w:trHeight w:val="285" w:hRule="exact"/>
        </w:trPr>
        <w:tc>
          <w:tcPr>
            <w:tcW w:w="10384" w:type="dxa"/>
            <w:gridSpan w:val="13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3. Ответственность Сторон</w:t>
            </w:r>
          </w:p>
        </w:tc>
      </w:tr>
      <w:tr>
        <w:trPr>
          <w:trHeight w:val="510" w:hRule="exact"/>
        </w:trPr>
        <w:tc>
          <w:tcPr>
            <w:tcW w:w="10384" w:type="dxa"/>
            <w:gridSpan w:val="13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3.1. В случае, если одна из Сторон будет уклоняться от заключения Основного договора, то уклоняющаяся Сторона должна будет оплатить добросовестной Стороне штраф в размере суммы задатка.</w:t>
            </w:r>
          </w:p>
        </w:tc>
      </w:tr>
      <w:tr>
        <w:trPr>
          <w:trHeight w:val="285" w:hRule="exact"/>
        </w:trPr>
        <w:tc>
          <w:tcPr>
            <w:tcW w:w="10384" w:type="dxa"/>
            <w:gridSpan w:val="13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4. Разрешение споров</w:t>
            </w:r>
          </w:p>
        </w:tc>
      </w:tr>
      <w:tr>
        <w:trPr>
          <w:trHeight w:val="810" w:hRule="exact"/>
        </w:trPr>
        <w:tc>
          <w:tcPr>
            <w:tcW w:w="10384" w:type="dxa"/>
            <w:gridSpan w:val="13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4.1.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      </w:r>
          </w:p>
        </w:tc>
      </w:tr>
      <w:tr>
        <w:trPr>
          <w:trHeight w:val="540" w:hRule="exact"/>
        </w:trPr>
        <w:tc>
          <w:tcPr>
            <w:tcW w:w="10384" w:type="dxa"/>
            <w:gridSpan w:val="13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4.2. При невозможности урегулирования спорных вопросов в процессе переговоров споры разрешаются в суде в порядке, установленном действующим законодательством Российской Федерации.</w:t>
            </w:r>
          </w:p>
        </w:tc>
      </w:tr>
      <w:tr>
        <w:trPr>
          <w:trHeight w:val="345" w:hRule="exact"/>
        </w:trPr>
        <w:tc>
          <w:tcPr>
            <w:tcW w:w="10384" w:type="dxa"/>
            <w:gridSpan w:val="13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5. Заключительные положения</w:t>
            </w:r>
          </w:p>
        </w:tc>
      </w:tr>
      <w:tr>
        <w:trPr>
          <w:trHeight w:val="750" w:hRule="exact"/>
        </w:trPr>
        <w:tc>
          <w:tcPr>
            <w:tcW w:w="10384" w:type="dxa"/>
            <w:gridSpan w:val="13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5.1. Настоящий договор является предварительным и содержит основные условия для заключения Основного договора купли-продажи, который стороны обязуются заключить в срок не позднее 17.08.2023.</w:t>
            </w:r>
          </w:p>
        </w:tc>
      </w:tr>
      <w:tr>
        <w:trPr>
          <w:trHeight w:val="720" w:hRule="exact"/>
        </w:trPr>
        <w:tc>
          <w:tcPr>
            <w:tcW w:w="10384" w:type="dxa"/>
            <w:gridSpan w:val="13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5.2. Настоящий договор содержит весь объем соглашений между сторонами в отношении предмета настоящего договора, отменяет и делает недействительными все иные обязательства, которые могли быть приняты и сделаны сторонами в устной или письменной форме до заключения настоящего договора.</w:t>
            </w:r>
          </w:p>
        </w:tc>
      </w:tr>
      <w:tr>
        <w:trPr>
          <w:trHeight w:val="285" w:hRule="exact"/>
        </w:trPr>
        <w:tc>
          <w:tcPr>
            <w:tcW w:w="10384" w:type="dxa"/>
            <w:gridSpan w:val="13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5.3. Настоящий договор составлен в двух одинаковых экземплярах, по одному для каждой Стороны.</w:t>
            </w:r>
          </w:p>
        </w:tc>
      </w:tr>
      <w:tr>
        <w:trPr>
          <w:trHeight w:val="555" w:hRule="exact"/>
        </w:trPr>
        <w:tc>
          <w:tcPr>
            <w:tcW w:w="10384" w:type="dxa"/>
            <w:gridSpan w:val="13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5.4. Во всем ином, неоговоренном в настоящем договоре, Стороны руководствуются действующим законодательством РФ.</w:t>
            </w:r>
          </w:p>
        </w:tc>
      </w:tr>
      <w:tr>
        <w:trPr>
          <w:trHeight w:val="555" w:hRule="exact"/>
        </w:trPr>
        <w:tc>
          <w:tcPr>
            <w:tcW w:w="10384" w:type="dxa"/>
            <w:gridSpan w:val="13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5.5. Настоящий договор вступает в силу с момента подписания и действует до полного выполнения Сторонами своих обязательств по настоящему договору.</w:t>
            </w:r>
          </w:p>
        </w:tc>
      </w:tr>
      <w:tr>
        <w:trPr>
          <w:trHeight w:val="285" w:hRule="exact"/>
        </w:trPr>
        <w:tc>
          <w:tcPr>
            <w:tcW w:w="10384" w:type="dxa"/>
            <w:gridSpan w:val="13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5.6. Договор Сторонами прочитан, последствия заключаемой сделки сторонам известны.</w:t>
            </w:r>
          </w:p>
        </w:tc>
      </w:tr>
      <w:tr>
        <w:trPr>
          <w:trHeight w:val="285" w:hRule="exact"/>
        </w:trPr>
        <w:tc>
          <w:tcPr>
            <w:tcW w:w="10384" w:type="dxa"/>
            <w:gridSpan w:val="13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6. Реквизиты и подписи Сторон</w:t>
            </w:r>
          </w:p>
        </w:tc>
      </w:tr>
      <w:tr>
        <w:trPr>
          <w:trHeight w:val="285" w:hRule="exact"/>
        </w:trPr>
        <w:tc>
          <w:tcPr>
            <w:tcW w:w="4716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Продавец:</w:t>
            </w:r>
          </w:p>
        </w:tc>
        <w:tc>
          <w:tcPr>
            <w:tcW w:w="5668" w:type="dxa"/>
            <w:gridSpan w:val="8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Покупатель:</w:t>
            </w:r>
          </w:p>
        </w:tc>
      </w:tr>
      <w:tr>
        <w:trPr>
          <w:trHeight w:val="285" w:hRule="exact"/>
        </w:trPr>
        <w:tc>
          <w:tcPr>
            <w:tcW w:w="4716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Гражданин РФ</w:t>
            </w:r>
          </w:p>
        </w:tc>
        <w:tc>
          <w:tcPr>
            <w:tcW w:w="5668" w:type="dxa"/>
            <w:gridSpan w:val="8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Гражданин РФ</w:t>
            </w:r>
          </w:p>
        </w:tc>
      </w:tr>
      <w:tr>
        <w:trPr>
          <w:trHeight w:val="2706" w:hRule="exact"/>
        </w:trPr>
        <w:tc>
          <w:tcPr>
            <w:tcW w:w="4716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Григоренко Наталья Юрьевна (Ватолина Наталья Юрьевна) (20.08.1980г.р., место рожд: дер. Федоровка Ржаксинский р-н Тамбовская обл., адрес рег: 301847, Тульская обл, Ефремов г, Молодежная ул, дом № 3, квартира 7, СНИЛС10482406729, ИНН 680312057948, паспорт РФ серия 6818, номер 048566, выдан 27.09.2018, кем выдан УМВД России по Тамбовской области , код подразделения 680-008)</w:t>
            </w:r>
          </w:p>
        </w:tc>
        <w:tc>
          <w:tcPr>
            <w:tcW w:w="5668" w:type="dxa"/>
            <w:gridSpan w:val="8"/>
            <w:vMerge w:val="restart"/>
            <w:tcBorders/>
            <w:shd w:color="FFFFFF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</w:r>
          </w:p>
        </w:tc>
      </w:tr>
      <w:tr>
        <w:trPr>
          <w:trHeight w:val="300" w:hRule="exact"/>
        </w:trPr>
        <w:tc>
          <w:tcPr>
            <w:tcW w:w="4716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Реквизиты</w:t>
            </w:r>
          </w:p>
        </w:tc>
        <w:tc>
          <w:tcPr>
            <w:tcW w:w="5668" w:type="dxa"/>
            <w:gridSpan w:val="8"/>
            <w:vMerge w:val="continue"/>
            <w:tcBorders/>
            <w:shd w:color="FFFFFF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</w:r>
          </w:p>
        </w:tc>
      </w:tr>
      <w:tr>
        <w:trPr>
          <w:trHeight w:val="495" w:hRule="exact"/>
        </w:trPr>
        <w:tc>
          <w:tcPr>
            <w:tcW w:w="4716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Арбитражный управляющий Шуховцев Алексей Алексеевич (ИНН 745303758710)</w:t>
            </w:r>
          </w:p>
        </w:tc>
        <w:tc>
          <w:tcPr>
            <w:tcW w:w="5668" w:type="dxa"/>
            <w:gridSpan w:val="8"/>
            <w:vMerge w:val="continue"/>
            <w:tcBorders/>
            <w:shd w:color="FFFFFF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</w:r>
          </w:p>
        </w:tc>
      </w:tr>
      <w:tr>
        <w:trPr>
          <w:trHeight w:val="1215" w:hRule="exact"/>
        </w:trPr>
        <w:tc>
          <w:tcPr>
            <w:tcW w:w="4716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Р/СЧ 40802810972000066742</w:t>
              <w:br/>
              <w:t>БИК 047501602</w:t>
              <w:br/>
              <w:t>КР/СЧ 30101810700000000602</w:t>
              <w:br/>
              <w:t>НАИМЕНОВАНИЕ БАНКА ЧЕЛЯБИНСКОЕ ОСБ N 8597</w:t>
            </w:r>
          </w:p>
        </w:tc>
        <w:tc>
          <w:tcPr>
            <w:tcW w:w="5668" w:type="dxa"/>
            <w:gridSpan w:val="8"/>
            <w:vMerge w:val="continue"/>
            <w:tcBorders/>
            <w:shd w:color="FFFFFF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</w:r>
          </w:p>
        </w:tc>
      </w:tr>
      <w:tr>
        <w:trPr>
          <w:trHeight w:val="300" w:hRule="exact"/>
        </w:trPr>
        <w:tc>
          <w:tcPr>
            <w:tcW w:w="93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</w:r>
          </w:p>
        </w:tc>
        <w:tc>
          <w:tcPr>
            <w:tcW w:w="936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</w:r>
          </w:p>
        </w:tc>
        <w:tc>
          <w:tcPr>
            <w:tcW w:w="948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</w:r>
          </w:p>
        </w:tc>
        <w:tc>
          <w:tcPr>
            <w:tcW w:w="949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</w:r>
          </w:p>
        </w:tc>
        <w:tc>
          <w:tcPr>
            <w:tcW w:w="948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</w:r>
          </w:p>
        </w:tc>
        <w:tc>
          <w:tcPr>
            <w:tcW w:w="5668" w:type="dxa"/>
            <w:gridSpan w:val="8"/>
            <w:vMerge w:val="continue"/>
            <w:tcBorders/>
            <w:shd w:color="FFFFFF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</w:r>
          </w:p>
        </w:tc>
      </w:tr>
      <w:tr>
        <w:trPr>
          <w:trHeight w:val="300" w:hRule="exact"/>
        </w:trPr>
        <w:tc>
          <w:tcPr>
            <w:tcW w:w="93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</w:r>
          </w:p>
        </w:tc>
        <w:tc>
          <w:tcPr>
            <w:tcW w:w="936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</w:r>
          </w:p>
        </w:tc>
        <w:tc>
          <w:tcPr>
            <w:tcW w:w="948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</w:r>
          </w:p>
        </w:tc>
        <w:tc>
          <w:tcPr>
            <w:tcW w:w="949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</w:r>
          </w:p>
        </w:tc>
        <w:tc>
          <w:tcPr>
            <w:tcW w:w="948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</w:r>
          </w:p>
        </w:tc>
        <w:tc>
          <w:tcPr>
            <w:tcW w:w="5668" w:type="dxa"/>
            <w:gridSpan w:val="8"/>
            <w:vMerge w:val="continue"/>
            <w:tcBorders/>
            <w:shd w:color="FFFFFF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</w:r>
          </w:p>
        </w:tc>
      </w:tr>
      <w:tr>
        <w:trPr>
          <w:trHeight w:val="300" w:hRule="exact"/>
        </w:trPr>
        <w:tc>
          <w:tcPr>
            <w:tcW w:w="4716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Финансовый управляющий</w:t>
            </w:r>
          </w:p>
        </w:tc>
        <w:tc>
          <w:tcPr>
            <w:tcW w:w="947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  <w:tc>
          <w:tcPr>
            <w:tcW w:w="937" w:type="dxa"/>
            <w:gridSpan w:val="2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  <w:tc>
          <w:tcPr>
            <w:tcW w:w="947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  <w:tc>
          <w:tcPr>
            <w:tcW w:w="948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  <w:tc>
          <w:tcPr>
            <w:tcW w:w="948" w:type="dxa"/>
            <w:gridSpan w:val="2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  <w:tc>
          <w:tcPr>
            <w:tcW w:w="941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</w:tr>
      <w:tr>
        <w:trPr>
          <w:trHeight w:val="300" w:hRule="exact"/>
        </w:trPr>
        <w:tc>
          <w:tcPr>
            <w:tcW w:w="4716" w:type="dxa"/>
            <w:gridSpan w:val="5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Григоренко Натальи Юрьевны</w:t>
            </w:r>
          </w:p>
        </w:tc>
        <w:tc>
          <w:tcPr>
            <w:tcW w:w="947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  <w:tc>
          <w:tcPr>
            <w:tcW w:w="937" w:type="dxa"/>
            <w:gridSpan w:val="2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  <w:tc>
          <w:tcPr>
            <w:tcW w:w="947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  <w:tc>
          <w:tcPr>
            <w:tcW w:w="948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  <w:tc>
          <w:tcPr>
            <w:tcW w:w="948" w:type="dxa"/>
            <w:gridSpan w:val="2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  <w:tc>
          <w:tcPr>
            <w:tcW w:w="941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</w:tr>
      <w:tr>
        <w:trPr>
          <w:trHeight w:val="300" w:hRule="exact"/>
        </w:trPr>
        <w:tc>
          <w:tcPr>
            <w:tcW w:w="935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</w:r>
          </w:p>
        </w:tc>
        <w:tc>
          <w:tcPr>
            <w:tcW w:w="936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  <w:tc>
          <w:tcPr>
            <w:tcW w:w="948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  <w:tc>
          <w:tcPr>
            <w:tcW w:w="949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  <w:tc>
          <w:tcPr>
            <w:tcW w:w="948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  <w:tc>
          <w:tcPr>
            <w:tcW w:w="948" w:type="dxa"/>
            <w:gridSpan w:val="2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  <w:tc>
          <w:tcPr>
            <w:tcW w:w="936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  <w:tc>
          <w:tcPr>
            <w:tcW w:w="947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  <w:tc>
          <w:tcPr>
            <w:tcW w:w="949" w:type="dxa"/>
            <w:gridSpan w:val="2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  <w:tc>
          <w:tcPr>
            <w:tcW w:w="947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  <w:tc>
          <w:tcPr>
            <w:tcW w:w="941" w:type="dxa"/>
            <w:tcBorders/>
            <w:shd w:color="FFFFFF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6"/>
                <w:szCs w:val="22"/>
              </w:rPr>
            </w:r>
          </w:p>
        </w:tc>
      </w:tr>
      <w:tr>
        <w:trPr>
          <w:trHeight w:val="1035" w:hRule="exact"/>
        </w:trPr>
        <w:tc>
          <w:tcPr>
            <w:tcW w:w="2819" w:type="dxa"/>
            <w:gridSpan w:val="3"/>
            <w:tcBorders/>
            <w:shd w:color="FFFFFF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Шуховцев Алексей Алексеевич</w:t>
            </w:r>
          </w:p>
        </w:tc>
        <w:tc>
          <w:tcPr>
            <w:tcW w:w="1897" w:type="dxa"/>
            <w:gridSpan w:val="2"/>
            <w:tcBorders/>
            <w:shd w:color="FFFFFF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______________</w:t>
            </w:r>
          </w:p>
        </w:tc>
        <w:tc>
          <w:tcPr>
            <w:tcW w:w="2831" w:type="dxa"/>
            <w:gridSpan w:val="4"/>
            <w:tcBorders/>
            <w:shd w:color="FFFFFF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</w:r>
          </w:p>
        </w:tc>
        <w:tc>
          <w:tcPr>
            <w:tcW w:w="2837" w:type="dxa"/>
            <w:gridSpan w:val="4"/>
            <w:tcBorders/>
            <w:shd w:color="FFFFFF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____________________________</w:t>
            </w:r>
          </w:p>
        </w:tc>
      </w:tr>
    </w:tbl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2"/>
      <w:sz w:val="22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table" w:styleId="TableStyle0">
    <w:name w:val="TableStyle0"/>
    <w:pPr>
      <w:spacing w:after="0" w:line="240" w:lineRule="auto"/>
    </w:pPr>
    <w:rPr>
      <w:sz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LibreOffice/7.1.5.2$Windows_X86_64 LibreOffice_project/85f04e9f809797b8199d13c421bd8a2b025d52b5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2023-05-17T09:57:35Z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