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4583E23" w:rsidR="00E41D4C" w:rsidRPr="00B141BB" w:rsidRDefault="00EF39F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9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39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39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F39F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F39F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F39F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EF39F0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EF39F0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EF39F0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8549D81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3B9E623F" w:rsidR="00C56153" w:rsidRDefault="00EF39F0" w:rsidP="00EF39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EF39F0">
        <w:t>Права требования к 28 физическим лицам, залог в пользу ГК "Агентство по страхованию вкладов", Банка ПАО «Траст», г. Санкт-Петербург (34 389 784,21 руб.)</w:t>
      </w:r>
      <w:r>
        <w:t xml:space="preserve"> – </w:t>
      </w:r>
      <w:r w:rsidRPr="00EF39F0">
        <w:t>31</w:t>
      </w:r>
      <w:r>
        <w:t xml:space="preserve"> </w:t>
      </w:r>
      <w:r w:rsidRPr="00EF39F0">
        <w:t>217</w:t>
      </w:r>
      <w:r>
        <w:t xml:space="preserve"> </w:t>
      </w:r>
      <w:r w:rsidRPr="00EF39F0">
        <w:t>262,24</w:t>
      </w:r>
      <w:r>
        <w:t xml:space="preserve"> руб.</w:t>
      </w:r>
    </w:p>
    <w:p w14:paraId="14351655" w14:textId="05994E8D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EF39F0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BFE285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F3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F3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августа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CE8116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F39F0" w:rsidRPr="00EF39F0">
        <w:rPr>
          <w:rFonts w:ascii="Times New Roman" w:hAnsi="Times New Roman" w:cs="Times New Roman"/>
          <w:b/>
          <w:color w:val="000000"/>
          <w:sz w:val="24"/>
          <w:szCs w:val="24"/>
        </w:rPr>
        <w:t>23 мая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F746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3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0F746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Три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0F7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F746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15CC84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F74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F7468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2D8A87A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F74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BE9DC7E" w14:textId="75BC5B4A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407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BC9BB2" w14:textId="477DEA41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95,00% от начальной цены продажи лота;</w:t>
      </w:r>
    </w:p>
    <w:p w14:paraId="5FADF845" w14:textId="1392D714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90,00% от начальной цены продажи лота;</w:t>
      </w:r>
    </w:p>
    <w:p w14:paraId="301A4B9B" w14:textId="0662B348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85,00% от начальной цены продажи лота;</w:t>
      </w:r>
    </w:p>
    <w:p w14:paraId="7BD3394B" w14:textId="1AA33EFB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80,00% от начальной цены продажи лота;</w:t>
      </w:r>
    </w:p>
    <w:p w14:paraId="7149F717" w14:textId="71199C93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75,00% от начальной цены продажи лота;</w:t>
      </w:r>
    </w:p>
    <w:p w14:paraId="3D992F82" w14:textId="2C07C4C6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70,00% от начальной цены продажи лота;</w:t>
      </w:r>
    </w:p>
    <w:p w14:paraId="38C05556" w14:textId="06683FDF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65,00% от начальной цены продажи лота;</w:t>
      </w:r>
    </w:p>
    <w:p w14:paraId="4596862E" w14:textId="33D37022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60,00% от начальной цены продажи лота;</w:t>
      </w:r>
    </w:p>
    <w:p w14:paraId="3AA6668E" w14:textId="672EAA38" w:rsidR="006407DA" w:rsidRPr="006407DA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55,00% от начальной цены продажи лота;</w:t>
      </w:r>
    </w:p>
    <w:p w14:paraId="4C2F5EA0" w14:textId="5195878B" w:rsidR="00C56153" w:rsidRDefault="006407DA" w:rsidP="006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407D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6407DA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6407DA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7D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407D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407D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6407D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6407D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407DA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7D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6407D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407D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407D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7D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407D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A43084A" w14:textId="77777777" w:rsidR="006407DA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7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407DA" w:rsidRPr="00640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по адресу: г. Санкт-Петербург, ул. Чапаева, д. 15, лит. А, тел. 8-800-505-80-32; у ОТ: тел. 8(812)334-20-50 (с 9.00 до 18.00 по Московскому времени в рабочие дни) informspb@auction-house.ru. </w:t>
      </w:r>
    </w:p>
    <w:p w14:paraId="56B881ED" w14:textId="28A1DC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0F7468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407DA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843F9"/>
    <w:rsid w:val="00DD01CB"/>
    <w:rsid w:val="00E2452B"/>
    <w:rsid w:val="00E41D4C"/>
    <w:rsid w:val="00E645EC"/>
    <w:rsid w:val="00EE3F19"/>
    <w:rsid w:val="00EF39F0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1601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2019-07-23T07:53:00Z</dcterms:created>
  <dcterms:modified xsi:type="dcterms:W3CDTF">2023-05-15T07:11:00Z</dcterms:modified>
</cp:coreProperties>
</file>