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9571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1"/>
      </w:tblGrid>
      <w:tr>
        <w:trPr/>
        <w:tc>
          <w:tcPr>
            <w:tcW w:w="9571" w:type="dxa"/>
            <w:tcBorders/>
          </w:tcPr>
          <w:p>
            <w:pPr>
              <w:pStyle w:val="Normal"/>
              <w:widowControl w:val="false"/>
              <w:jc w:val="center"/>
              <w:rPr>
                <w:b/>
                <w:b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i/>
                <w:iCs/>
                <w:color w:val="000000"/>
                <w:sz w:val="22"/>
                <w:szCs w:val="22"/>
              </w:rPr>
              <w:t>ФИНАНСОВЫЙ УПРАВЛЯЮЩИЙ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Баранова Виктора Васильевича 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Мировов Александр Валерьевич </w:t>
            </w:r>
          </w:p>
        </w:tc>
      </w:tr>
      <w:tr>
        <w:trPr/>
        <w:tc>
          <w:tcPr>
            <w:tcW w:w="9571" w:type="dxa"/>
            <w:tcBorders>
              <w:bottom w:val="single" w:sz="4" w:space="0" w:color="000000"/>
            </w:tcBorders>
            <w:tcMar>
              <w:bottom w:w="140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spacing w:before="0" w:after="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170006, г.Тверь, ул.Брагина, д.6а, офис 310, помещ. 2, а/я 607, тел.  (4822) 35-67-25</w:t>
      </w:r>
    </w:p>
    <w:p>
      <w:pPr>
        <w:pStyle w:val="Normal"/>
        <w:rPr>
          <w:b/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</w:r>
    </w:p>
    <w:p>
      <w:pPr>
        <w:pStyle w:val="Normal"/>
        <w:rPr>
          <w:b/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</w:r>
    </w:p>
    <w:tbl>
      <w:tblPr>
        <w:tblW w:w="942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428"/>
      </w:tblGrid>
      <w:tr>
        <w:trPr>
          <w:trHeight w:val="228" w:hRule="atLeast"/>
        </w:trPr>
        <w:tc>
          <w:tcPr>
            <w:tcW w:w="9428" w:type="dxa"/>
            <w:tcBorders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4110" w:leader="none"/>
        </w:tabs>
        <w:jc w:val="both"/>
        <w:rPr/>
      </w:pP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Текст объявления: </w:t>
      </w:r>
    </w:p>
    <w:p>
      <w:pPr>
        <w:pStyle w:val="WW"/>
        <w:rPr>
          <w:sz w:val="22"/>
          <w:szCs w:val="22"/>
        </w:rPr>
      </w:pPr>
      <w:r>
        <w:rPr>
          <w:sz w:val="22"/>
          <w:szCs w:val="22"/>
        </w:rPr>
        <w:t>«Сообщение о</w:t>
      </w:r>
      <w:r>
        <w:rPr>
          <w:sz w:val="22"/>
          <w:szCs w:val="22"/>
        </w:rPr>
        <w:t>б отмене</w:t>
      </w:r>
      <w:r>
        <w:rPr>
          <w:sz w:val="22"/>
          <w:szCs w:val="22"/>
        </w:rPr>
        <w:t xml:space="preserve"> торгов по продаже имущества </w:t>
      </w:r>
    </w:p>
    <w:p>
      <w:pPr>
        <w:pStyle w:val="WW"/>
        <w:rPr>
          <w:sz w:val="22"/>
          <w:szCs w:val="22"/>
        </w:rPr>
      </w:pPr>
      <w:r>
        <w:rPr>
          <w:sz w:val="22"/>
          <w:szCs w:val="22"/>
        </w:rPr>
        <w:t xml:space="preserve">(основание отмены торгов </w:t>
      </w:r>
      <w:r>
        <w:rPr>
          <w:b/>
          <w:bCs/>
          <w:sz w:val="22"/>
          <w:szCs w:val="22"/>
        </w:rPr>
        <w:t xml:space="preserve">Определением </w:t>
      </w:r>
      <w:r>
        <w:rPr>
          <w:rStyle w:val="Text"/>
          <w:b/>
          <w:bCs/>
          <w:sz w:val="22"/>
          <w:szCs w:val="22"/>
        </w:rPr>
        <w:t xml:space="preserve">Арбитражного суда </w:t>
      </w:r>
    </w:p>
    <w:p>
      <w:pPr>
        <w:pStyle w:val="WW"/>
        <w:rPr>
          <w:sz w:val="22"/>
          <w:szCs w:val="22"/>
        </w:rPr>
      </w:pPr>
      <w:bookmarkStart w:id="0" w:name="_Hlk13218447411"/>
      <w:r>
        <w:rPr>
          <w:rStyle w:val="Text"/>
          <w:b/>
          <w:bCs/>
          <w:sz w:val="22"/>
          <w:szCs w:val="22"/>
        </w:rPr>
        <w:t>Костромской области от 17.05.2023г. по делу № А31-4175/2020</w:t>
      </w:r>
      <w:bookmarkEnd w:id="0"/>
      <w:r>
        <w:rPr>
          <w:rStyle w:val="Text"/>
          <w:b/>
          <w:bCs/>
          <w:sz w:val="22"/>
          <w:szCs w:val="22"/>
        </w:rPr>
        <w:t>)</w:t>
      </w:r>
      <w:r>
        <w:rPr>
          <w:sz w:val="22"/>
          <w:szCs w:val="22"/>
        </w:rPr>
        <w:t xml:space="preserve">» </w:t>
      </w:r>
    </w:p>
    <w:p>
      <w:pPr>
        <w:pStyle w:val="Normal"/>
        <w:spacing w:before="0" w:after="0"/>
        <w:ind w:firstLine="567"/>
        <w:contextualSpacing/>
        <w:jc w:val="both"/>
        <w:rPr/>
      </w:pPr>
      <w:bookmarkStart w:id="1" w:name="_Hlk43113289"/>
      <w:bookmarkEnd w:id="1"/>
      <w:r>
        <w:rPr>
          <w:sz w:val="22"/>
          <w:szCs w:val="22"/>
        </w:rPr>
        <w:t xml:space="preserve">Организатор торгов – финансовый управляющий  Мировов Александр Валерьевич (ИНН 691007550312, СНИЛС 112-534-151-05, почтовый адрес: 170006, г. Тверь, а/я 607, эл. адрес: </w:t>
      </w:r>
      <w:hyperlink r:id="rId2">
        <w:r>
          <w:rPr>
            <w:sz w:val="22"/>
            <w:szCs w:val="22"/>
          </w:rPr>
          <w:t>korum04@yandex.ru</w:t>
        </w:r>
      </w:hyperlink>
      <w:r>
        <w:rPr>
          <w:sz w:val="22"/>
          <w:szCs w:val="22"/>
        </w:rPr>
        <w:t xml:space="preserve">, тел.(4822) 35-67-25), член Ассоциация  «СРО "МЦПУ" (ОГРН 1027743016652, ИНН 7743069037, адрес: 123557, г. Москва, Б. Тишинский пер., 38), </w:t>
      </w:r>
      <w:r>
        <w:rPr>
          <w:b/>
          <w:bCs/>
          <w:sz w:val="22"/>
          <w:szCs w:val="22"/>
        </w:rPr>
        <w:t xml:space="preserve">в соответствии с Определением </w:t>
      </w:r>
      <w:r>
        <w:rPr>
          <w:rStyle w:val="Text"/>
          <w:b/>
          <w:bCs/>
          <w:sz w:val="22"/>
          <w:szCs w:val="22"/>
        </w:rPr>
        <w:t xml:space="preserve">Арбитражного суда </w:t>
      </w:r>
      <w:bookmarkStart w:id="2" w:name="_Hlk1321844741"/>
      <w:r>
        <w:rPr>
          <w:rStyle w:val="Text"/>
          <w:b/>
          <w:bCs/>
          <w:sz w:val="22"/>
          <w:szCs w:val="22"/>
        </w:rPr>
        <w:t>Костромской области от 17.05.2023г. по делу № А31-4175/2020</w:t>
      </w:r>
      <w:bookmarkEnd w:id="2"/>
      <w:r>
        <w:rPr>
          <w:rStyle w:val="Text"/>
          <w:b/>
          <w:bCs/>
          <w:sz w:val="22"/>
          <w:szCs w:val="22"/>
        </w:rPr>
        <w:t xml:space="preserve"> </w:t>
      </w:r>
      <w:r>
        <w:rPr>
          <w:rStyle w:val="Text"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сообщает </w:t>
      </w:r>
      <w:r>
        <w:rPr>
          <w:b/>
          <w:bCs/>
          <w:color w:val="000000"/>
          <w:sz w:val="22"/>
          <w:szCs w:val="22"/>
        </w:rPr>
        <w:t>об отмене</w:t>
      </w:r>
      <w:r>
        <w:rPr>
          <w:b/>
          <w:bCs/>
          <w:sz w:val="22"/>
          <w:szCs w:val="22"/>
        </w:rPr>
        <w:t xml:space="preserve"> торгов (заявка н</w:t>
      </w:r>
      <w:r>
        <w:rPr>
          <w:b/>
          <w:bCs/>
          <w:sz w:val="22"/>
          <w:szCs w:val="22"/>
        </w:rPr>
        <w:t>а</w:t>
      </w:r>
      <w:r>
        <w:rPr>
          <w:b/>
          <w:bCs/>
          <w:sz w:val="22"/>
          <w:szCs w:val="22"/>
        </w:rPr>
        <w:t xml:space="preserve"> проведение торгов №155054) </w:t>
      </w:r>
      <w:r>
        <w:rPr>
          <w:sz w:val="22"/>
          <w:szCs w:val="22"/>
        </w:rPr>
        <w:t xml:space="preserve">по реализации имущества </w:t>
      </w:r>
      <w:bookmarkStart w:id="3" w:name="_Hlk132184436"/>
      <w:r>
        <w:rPr>
          <w:sz w:val="22"/>
          <w:szCs w:val="22"/>
        </w:rPr>
        <w:t xml:space="preserve">Баранов Виктор Васильевич </w:t>
      </w:r>
      <w:bookmarkEnd w:id="3"/>
      <w:r>
        <w:rPr>
          <w:sz w:val="22"/>
          <w:szCs w:val="22"/>
        </w:rPr>
        <w:t xml:space="preserve">(дата рождения: 15.08.1950,  </w:t>
      </w:r>
      <w:bookmarkStart w:id="4" w:name="_Hlk132184612"/>
      <w:r>
        <w:rPr>
          <w:sz w:val="22"/>
          <w:szCs w:val="22"/>
        </w:rPr>
        <w:t xml:space="preserve">СНИЛС 050-740-589 41, ИНН </w:t>
      </w:r>
      <w:bookmarkStart w:id="5" w:name="_Hlk131693698"/>
      <w:r>
        <w:rPr>
          <w:sz w:val="22"/>
          <w:szCs w:val="22"/>
        </w:rPr>
        <w:t>441400126334</w:t>
      </w:r>
      <w:bookmarkEnd w:id="4"/>
      <w:bookmarkEnd w:id="5"/>
      <w:r>
        <w:rPr>
          <w:sz w:val="22"/>
          <w:szCs w:val="22"/>
        </w:rPr>
        <w:t xml:space="preserve">, регистрация по месту жительства: 156539, Костромская обл, село Чернопенье, ул. Школьная, д. 1), </w:t>
      </w:r>
      <w:r>
        <w:rPr>
          <w:rStyle w:val="Text"/>
          <w:sz w:val="22"/>
          <w:szCs w:val="22"/>
        </w:rPr>
        <w:t xml:space="preserve">признан несостоятельным (банкротом), введена процедура реализации имущества, Решением Арбитражного суда </w:t>
      </w:r>
      <w:bookmarkStart w:id="6" w:name="_Hlk132184474"/>
      <w:r>
        <w:rPr>
          <w:rStyle w:val="Text"/>
          <w:sz w:val="22"/>
          <w:szCs w:val="22"/>
        </w:rPr>
        <w:t>Костромской области от 18.02.2021 г. по делу № А31-4175/2020</w:t>
      </w:r>
      <w:bookmarkEnd w:id="6"/>
      <w:r>
        <w:rPr>
          <w:rStyle w:val="Text"/>
          <w:sz w:val="22"/>
          <w:szCs w:val="22"/>
        </w:rPr>
        <w:t xml:space="preserve">, </w:t>
      </w:r>
      <w:r>
        <w:rPr>
          <w:sz w:val="22"/>
          <w:szCs w:val="22"/>
        </w:rPr>
        <w:t xml:space="preserve">в форме открытых торгов по составу участников с открытой формой представления предложений о цене, по принципу повышения. </w:t>
      </w:r>
    </w:p>
    <w:p>
      <w:pPr>
        <w:pStyle w:val="Normal"/>
        <w:spacing w:before="0" w:after="0"/>
        <w:ind w:firstLine="567"/>
        <w:contextualSpacing/>
        <w:jc w:val="both"/>
        <w:rPr>
          <w:sz w:val="22"/>
          <w:szCs w:val="22"/>
        </w:rPr>
      </w:pPr>
      <w:bookmarkStart w:id="7" w:name="_Hlk431132891"/>
      <w:bookmarkEnd w:id="7"/>
      <w:r>
        <w:rPr>
          <w:sz w:val="22"/>
          <w:szCs w:val="22"/>
        </w:rPr>
        <w:t>Имущество должника:</w:t>
      </w:r>
    </w:p>
    <w:p>
      <w:pPr>
        <w:pStyle w:val="12"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2"/>
          <w:szCs w:val="22"/>
        </w:rPr>
        <w:t xml:space="preserve">Код лота РАД-331576. </w:t>
      </w:r>
      <w:bookmarkStart w:id="8" w:name="_Hlk37868190"/>
      <w:r>
        <w:rPr>
          <w:b w:val="false"/>
          <w:bCs w:val="false"/>
          <w:sz w:val="22"/>
          <w:szCs w:val="22"/>
        </w:rPr>
        <w:t>Лот №1</w:t>
      </w:r>
      <w:r>
        <w:rPr>
          <w:b w:val="false"/>
          <w:bCs w:val="false"/>
          <w:sz w:val="22"/>
          <w:szCs w:val="22"/>
          <w:lang w:val="ru-RU"/>
        </w:rPr>
        <w:t>.</w:t>
      </w:r>
      <w:r>
        <w:rPr>
          <w:b w:val="false"/>
          <w:bCs w:val="false"/>
          <w:sz w:val="22"/>
          <w:szCs w:val="22"/>
        </w:rPr>
        <w:t xml:space="preserve"> </w:t>
      </w:r>
      <w:bookmarkStart w:id="9" w:name="_Hlk47449501"/>
      <w:r>
        <w:rPr>
          <w:b w:val="false"/>
          <w:bCs w:val="false"/>
          <w:sz w:val="22"/>
          <w:szCs w:val="22"/>
          <w:lang w:val="ru-RU"/>
        </w:rPr>
        <w:t>Земельный участок, площадь 45000+/-1856 кв. м., категория земель: земли сельскохозяйственного назначения, адрес (местонахождение) Россия, обл Костромская, р-н Костромской, с Ильинское (Самсоновский с/с), кадастровый (условный) номер 44:07:091903:474.</w:t>
      </w:r>
    </w:p>
    <w:p>
      <w:pPr>
        <w:pStyle w:val="12"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Начальная стоимость – 630 000,00 руб.</w:t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</w:rPr>
      </w:pPr>
      <w:bookmarkEnd w:id="9"/>
      <w:r>
        <w:rPr>
          <w:b w:val="false"/>
          <w:bCs w:val="false"/>
          <w:sz w:val="22"/>
          <w:szCs w:val="22"/>
        </w:rPr>
        <w:t xml:space="preserve">Код лота РАД-331577. </w:t>
      </w:r>
      <w:bookmarkStart w:id="10" w:name="_Hlk47451744"/>
      <w:r>
        <w:rPr>
          <w:b w:val="false"/>
          <w:bCs w:val="false"/>
          <w:sz w:val="22"/>
          <w:szCs w:val="22"/>
        </w:rPr>
        <w:t>Лот №2. Земельный участок, площадь 718437+/-4319 кв. м., категория земель: земли сельскохозяйственного назначения, адрес (местонахождение) Россия, обл Костромская, р-н Костромской, с Ильинское (Самсоновский с/с), кадастровый (условный) номер 44:07:091903:675.</w:t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Начальная стоимость – 7 184 370,00 руб.</w:t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2"/>
          <w:szCs w:val="22"/>
        </w:rPr>
        <w:t>Код лота РАД-331578. Лот №3. Земельный участок, площадь 946,2 кв. м., категория земель: земли населенных пунктов, адрес (местонахождение) Россия, обл. Костромская, р-н Костромской, с Чернопенье, ул. Школьная, кадастровый (условный) номер 44:07:130201:39 Находится в общей совместной собственности.</w:t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</w:rPr>
      </w:pPr>
      <w:bookmarkStart w:id="11" w:name="_Hlk131693559"/>
      <w:r>
        <w:rPr>
          <w:b w:val="false"/>
          <w:bCs w:val="false"/>
          <w:sz w:val="22"/>
          <w:szCs w:val="22"/>
        </w:rPr>
        <w:t xml:space="preserve">Начальная стоимость – </w:t>
      </w:r>
      <w:bookmarkEnd w:id="11"/>
      <w:r>
        <w:rPr>
          <w:b w:val="false"/>
          <w:bCs w:val="false"/>
          <w:sz w:val="22"/>
          <w:szCs w:val="22"/>
        </w:rPr>
        <w:t>496 755,00 руб.</w:t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</w:rPr>
      </w:pPr>
      <w:r>
        <w:rPr>
          <w:b w:val="false"/>
          <w:bCs w:val="false"/>
          <w:sz w:val="22"/>
          <w:szCs w:val="22"/>
        </w:rPr>
        <w:t>Код лота РАД-331579. Лот №4. 100 % доля в уставном капитале ООО "ВИВА" (ИНН 4414007590, адрес: Россия, обл Костромская, р-н Костромской, д Становщиково (Середняковский с/с), дом 5а) Номинальная стоимость 50 000, руб., уставный капитал 80000, руб.</w:t>
      </w:r>
    </w:p>
    <w:p>
      <w:pPr>
        <w:pStyle w:val="Normal"/>
        <w:spacing w:before="0" w:after="0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Начальная стоимость – 2 520 000 руб.</w:t>
      </w:r>
    </w:p>
    <w:p>
      <w:pPr>
        <w:pStyle w:val="Normal"/>
        <w:spacing w:before="0" w:after="0"/>
        <w:contextualSpacing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before="0" w:after="0"/>
        <w:ind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  <w:bookmarkEnd w:id="8"/>
      <w:bookmarkEnd w:id="10"/>
    </w:p>
    <w:p>
      <w:pPr>
        <w:pStyle w:val="Normal"/>
        <w:ind w:right="-423" w:firstLine="284"/>
        <w:jc w:val="both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Финансовый управляющий</w:t>
      </w:r>
    </w:p>
    <w:p>
      <w:pPr>
        <w:pStyle w:val="Normal"/>
        <w:ind w:right="-423" w:firstLine="284"/>
        <w:jc w:val="both"/>
        <w:rPr/>
      </w:pPr>
      <w:r>
        <w:rPr>
          <w:b/>
          <w:bCs/>
          <w:sz w:val="22"/>
          <w:szCs w:val="22"/>
        </w:rPr>
        <w:t>Баранова Виктора Васильевича</w:t>
      </w:r>
      <w:r>
        <w:rPr>
          <w:sz w:val="22"/>
          <w:szCs w:val="22"/>
        </w:rPr>
        <w:tab/>
        <w:tab/>
        <w:tab/>
        <w:tab/>
        <w:tab/>
        <w:tab/>
        <w:tab/>
      </w:r>
      <w:r>
        <w:rPr>
          <w:b/>
          <w:sz w:val="22"/>
          <w:szCs w:val="22"/>
        </w:rPr>
        <w:t>Мировов А.В.</w:t>
      </w:r>
    </w:p>
    <w:p>
      <w:pPr>
        <w:pStyle w:val="Default"/>
        <w:ind w:left="-709" w:hanging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pStyle w:val="Normal"/>
        <w:spacing w:before="0" w:after="0"/>
        <w:ind w:left="567" w:right="-24" w:firstLine="709"/>
        <w:contextualSpacing/>
        <w:jc w:val="center"/>
        <w:rPr>
          <w:b/>
          <w:b/>
          <w:sz w:val="22"/>
          <w:szCs w:val="22"/>
        </w:rPr>
      </w:pPr>
      <w:r>
        <w:rPr/>
      </w:r>
    </w:p>
    <w:sectPr>
      <w:type w:val="nextPage"/>
      <w:pgSz w:w="11906" w:h="16838"/>
      <w:pgMar w:left="1134" w:right="851" w:gutter="0" w:header="0" w:top="284" w:footer="0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Monotype Corsiva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2"/>
  <w:displayBackgroundShape/>
  <w:defaultTabStop w:val="708"/>
  <w:mailMerge>
    <w:mainDocumentType w:val="formLetters"/>
    <w:dataType w:val="textFile"/>
    <w:query w:val="SELECT * FROM Адреса.dbo.Лист1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6"/>
      <w:szCs w:val="20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right"/>
      <w:outlineLvl w:val="1"/>
    </w:pPr>
    <w:rPr>
      <w:b/>
      <w:bCs/>
      <w:sz w:val="20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  <w:bCs/>
      <w:sz w:val="32"/>
    </w:rPr>
  </w:style>
  <w:style w:type="character" w:styleId="Style11">
    <w:name w:val="Основной шрифт абзаца"/>
    <w:qFormat/>
    <w:rPr/>
  </w:style>
  <w:style w:type="character" w:styleId="21">
    <w:name w:val="Основной шрифт абзаца2"/>
    <w:qFormat/>
    <w:rPr/>
  </w:style>
  <w:style w:type="character" w:styleId="WW8Num1z0">
    <w:name w:val="WW8Num1z0"/>
    <w:qFormat/>
    <w:rPr>
      <w:rFonts w:ascii="Symbol" w:hAnsi="Symbol" w:cs="Symbol"/>
    </w:rPr>
  </w:style>
  <w:style w:type="character" w:styleId="WW8Num1z2">
    <w:name w:val="WW8Num1z2"/>
    <w:qFormat/>
    <w:rPr>
      <w:rFonts w:ascii="Courier New" w:hAnsi="Courier New" w:cs="Courier New"/>
    </w:rPr>
  </w:style>
  <w:style w:type="character" w:styleId="WW8Num1z3">
    <w:name w:val="WW8Num1z3"/>
    <w:qFormat/>
    <w:rPr>
      <w:rFonts w:ascii="Wingdings" w:hAnsi="Wingdings" w:cs="Wingdings"/>
    </w:rPr>
  </w:style>
  <w:style w:type="character" w:styleId="WW8Num2z0">
    <w:name w:val="WW8Num2z0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/>
  </w:style>
  <w:style w:type="character" w:styleId="WW8Num3z1">
    <w:name w:val="WW8Num3z1"/>
    <w:qFormat/>
    <w:rPr>
      <w:rFonts w:ascii="Times New Roman" w:hAnsi="Times New Roman" w:cs="Times New Roman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11">
    <w:name w:val="Основной шрифт абзаца1"/>
    <w:qFormat/>
    <w:rPr/>
  </w:style>
  <w:style w:type="character" w:styleId="Style12">
    <w:name w:val="Интернет-ссылка"/>
    <w:rPr>
      <w:color w:val="0000FF"/>
      <w:u w:val="single"/>
    </w:rPr>
  </w:style>
  <w:style w:type="character" w:styleId="Style13">
    <w:name w:val="Гипертекстовая ссылка"/>
    <w:qFormat/>
    <w:rPr>
      <w:color w:val="008000"/>
      <w:sz w:val="28"/>
      <w:szCs w:val="28"/>
    </w:rPr>
  </w:style>
  <w:style w:type="character" w:styleId="Style14">
    <w:name w:val="Название Знак"/>
    <w:qFormat/>
    <w:rPr>
      <w:b/>
      <w:szCs w:val="24"/>
    </w:rPr>
  </w:style>
  <w:style w:type="character" w:styleId="Val">
    <w:name w:val="val"/>
    <w:qFormat/>
    <w:rPr/>
  </w:style>
  <w:style w:type="character" w:styleId="22">
    <w:name w:val="Основной текст 2 Знак"/>
    <w:qFormat/>
    <w:rPr>
      <w:szCs w:val="24"/>
    </w:rPr>
  </w:style>
  <w:style w:type="character" w:styleId="Text">
    <w:name w:val="text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/>
    <w:rPr>
      <w:rFonts w:ascii="Monotype Corsiva" w:hAnsi="Monotype Corsiva" w:cs="Monotype Corsiva"/>
      <w:sz w:val="28"/>
    </w:rPr>
  </w:style>
  <w:style w:type="paragraph" w:styleId="Style18">
    <w:name w:val="List"/>
    <w:basedOn w:val="Style17"/>
    <w:pPr/>
    <w:rPr>
      <w:rFonts w:cs="Lohit Devanagari;Calib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23">
    <w:name w:val="Заголовок2"/>
    <w:basedOn w:val="Normal"/>
    <w:next w:val="Style17"/>
    <w:qFormat/>
    <w:pPr>
      <w:keepNext w:val="true"/>
      <w:spacing w:before="240" w:after="120"/>
    </w:pPr>
    <w:rPr>
      <w:rFonts w:ascii="Liberation Sans;Arial" w:hAnsi="Liberation Sans;Arial" w:eastAsia="Noto Sans CJK SC" w:cs="Lohit Devanagari;Calibri"/>
      <w:sz w:val="28"/>
      <w:szCs w:val="28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Lohit Devanagari;Calibri"/>
      <w:i/>
      <w:iCs/>
      <w:sz w:val="24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cs="Lohit Devanagari;Calibri"/>
    </w:rPr>
  </w:style>
  <w:style w:type="paragraph" w:styleId="12">
    <w:name w:val="Заголовок1"/>
    <w:basedOn w:val="Normal"/>
    <w:next w:val="Style17"/>
    <w:qFormat/>
    <w:pPr>
      <w:jc w:val="center"/>
    </w:pPr>
    <w:rPr>
      <w:b/>
      <w:sz w:val="20"/>
      <w:lang w:val="ru-RU"/>
    </w:rPr>
  </w:style>
  <w:style w:type="paragraph" w:styleId="13">
    <w:name w:val="Название объекта1"/>
    <w:basedOn w:val="Normal"/>
    <w:qFormat/>
    <w:pPr>
      <w:suppressLineNumbers/>
      <w:spacing w:before="120" w:after="120"/>
    </w:pPr>
    <w:rPr>
      <w:rFonts w:cs="Lohit Devanagari;Calibri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Lohit Devanagari;Calibri"/>
    </w:rPr>
  </w:style>
  <w:style w:type="paragraph" w:styleId="221">
    <w:name w:val="Основной текст 22"/>
    <w:basedOn w:val="Normal"/>
    <w:qFormat/>
    <w:pPr>
      <w:jc w:val="both"/>
    </w:pPr>
    <w:rPr>
      <w:sz w:val="20"/>
      <w:lang w:val="ru-RU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zh-CN" w:bidi="ar-S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тиль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zh-CN" w:bidi="ar-SA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DejaVu Sans;Times New Roman" w:cs="DejaVu Sans;Times New Roman"/>
      <w:color w:val="auto"/>
      <w:kern w:val="2"/>
      <w:sz w:val="24"/>
      <w:szCs w:val="24"/>
      <w:lang w:val="ru-RU" w:eastAsia="zh-CN" w:bidi="hi-IN"/>
    </w:rPr>
  </w:style>
  <w:style w:type="paragraph" w:styleId="211">
    <w:name w:val="Основной текст 21"/>
    <w:basedOn w:val="Normal"/>
    <w:qFormat/>
    <w:pPr>
      <w:tabs>
        <w:tab w:val="clear" w:pos="708"/>
        <w:tab w:val="left" w:pos="765" w:leader="none"/>
      </w:tabs>
      <w:suppressAutoHyphens w:val="true"/>
      <w:jc w:val="both"/>
    </w:pPr>
    <w:rPr>
      <w:rFonts w:ascii="Arial" w:hAnsi="Arial" w:cs="Arial"/>
      <w:sz w:val="22"/>
      <w:szCs w:val="22"/>
    </w:rPr>
  </w:style>
  <w:style w:type="paragraph" w:styleId="212">
    <w:name w:val="Средняя сетка 2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zh-CN" w:bidi="ar-SA"/>
    </w:rPr>
  </w:style>
  <w:style w:type="paragraph" w:styleId="WW">
    <w:name w:val="WW-Заголовок"/>
    <w:basedOn w:val="Normal"/>
    <w:next w:val="Style17"/>
    <w:qFormat/>
    <w:pPr>
      <w:suppressAutoHyphens w:val="true"/>
      <w:jc w:val="center"/>
    </w:pPr>
    <w:rPr>
      <w:b/>
      <w:sz w:val="20"/>
      <w:lang w:eastAsia="zh-CN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orum04@yandex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9</TotalTime>
  <Application>LibreOffice/7.3.7.2$Linux_X86_64 LibreOffice_project/30$Build-2</Application>
  <AppVersion>15.0000</AppVersion>
  <Pages>1</Pages>
  <Words>334</Words>
  <Characters>2353</Characters>
  <CharactersWithSpaces>2692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2023-04-06T16:57:00Z</dcterms:created>
  <dc:creator>amirovov</dc:creator>
  <dc:description/>
  <dc:language>ru-RU</dc:language>
  <cp:lastModifiedBy/>
  <cp:lastPrinted>2023-04-12T09:30:00Z</cp:lastPrinted>
  <dcterms:modified xsi:type="dcterms:W3CDTF">2023-05-19T12:11:11Z</dcterms:modified>
  <cp:revision>6</cp:revision>
  <dc:subject/>
  <dc:title>Сообщение о проведении торгов по продаже имущества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