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C226684" w:rsidR="0004186C" w:rsidRPr="00B141BB" w:rsidRDefault="00357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7B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57B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57B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57B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57BF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57BF4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357BF4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357BF4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357BF4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1EC37D5E" w:rsidR="001D384A" w:rsidRPr="009754A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5E5E9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CB644F0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1 - ООО «Строй-Лизинг», ИНН 7224024025, КД 13009-КЮ от 20.11.2013, КД 13004-КЮ от 08.04.2013, КД 68/МСБ/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Тюм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от 24.04.2013, решение АС г. Москвы от 22.12.2017 по делу А40-137298/17-69-1210 (11 577 834,37 руб.) - 6 252 030,56 руб.;</w:t>
      </w:r>
    </w:p>
    <w:p w14:paraId="377F8254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«Дайва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Ориентал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(Раша)», ИНН 7813473158, КД 20-13/МСБ/СПб от 12.03.2013, КД 18/МСБ/СПб от 25.12.2012, решение АС Санкт-Петербурга и Ленинградской области от 15.09.2015 по делу А56-36137/2015, истек срок для предъявления исполнительного листа (23 138 000,00 руб.) - 12 494 520,00 руб.;</w:t>
      </w:r>
    </w:p>
    <w:p w14:paraId="31B7B3DF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3 - ООО «Сибирская Пассажирская Транспортная Компания», ИНН 5501085942, солидарн</w:t>
      </w:r>
      <w:proofErr w:type="gram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«Престиж-МК», ИНН 5404199831, КД 46-2009/МСБ от 10.04.2009, заочное решение Первомайского районного суда г. Омска от 28.07.2010 по делу 2-2079/2010, истек срок для предъявления исполнительного листа (14 849 774,33 руб.) - 8 018 878,14 руб.;</w:t>
      </w:r>
    </w:p>
    <w:p w14:paraId="6F7C464E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4 - ООО «Объединенная Лесоторговая Компания», ИНН 5507091438, солидарн</w:t>
      </w:r>
      <w:proofErr w:type="gram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«Трудовые резервы», ИНН 5503109733, Ярцевым Павлом Александровичем, КД 67-2011 от 16.12.2011, решение АС Омской области от 06.06.2013 по делу А46-1945/2012, истек срок для предъявления исполнительного листа (13 124 662,03 руб.) - 7 087 317,50 руб.;</w:t>
      </w:r>
    </w:p>
    <w:p w14:paraId="0DA20571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5 - ОАО «Строительно-монтажное управление № 36», ИНН 6451107237, солидарно с Довгань Ольгой Федоровной,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Зарывахиным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Федором Васильевичем, Довгань Дмитрием Юрьевичем,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Табаковым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Алексеем Михайловичем,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Табаковой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Еленой Федоровной, КД 19/МСБ/САР от 27.01.2012, решение Волжского районного суда г. Саратова от 01.06.2015 по делу 2-2784/2015, решение АС Саратовской области от 04.09.2018 по делу А57-5488/2018 (56 157 657,12 руб.) - 30 325 134,85 руб.;</w:t>
      </w:r>
    </w:p>
    <w:p w14:paraId="1BB77122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Мирстройинвест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», ИНН 6449042688, солидарно с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Мирзояном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Ваагном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Тафтгоевичем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, КД 7/МСБ/САР от 24.11.2011, решение Волжского районного суда г. Саратова от 21.09.2015 по делу 2-2541/2015 (10 716 307,03 руб.) - 5 786 805,80 руб.;</w:t>
      </w:r>
    </w:p>
    <w:p w14:paraId="677BD7DA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Техноком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», ИНН 6673225841, КД 26/МСБ/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Ект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от 16.08.2013, решение АС Свердловской области от 07.11.2016 по делу А60-31880/2016, определение АС Свердловской области от 22.09.2021 по делу А60-50484/2020 о включении в РТК третьей очереди,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Техноком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банкротства (57 219 206,27 руб.) - 30 898 371,38 руб.;</w:t>
      </w:r>
      <w:proofErr w:type="gramEnd"/>
    </w:p>
    <w:p w14:paraId="1514B05F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Стройкомплект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», ИНН 8602184293 (ранее ООО СК «Югра-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Автодор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», ИНН 8602184293), КД 69/МСБ/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Тюм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от 15.01.2013, КД 87/МСБ/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Тюм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от 28.06.2013, заочное решение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Сургутского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Ханты-Мансийского автономного округа - Югры от 29.06.2015 по делу 2-4750/2015 (19 345 020,09 руб.) - 10 446 310,85 руб.;</w:t>
      </w:r>
    </w:p>
    <w:p w14:paraId="55BEEEBF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Диас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», ИНН 1840026180 (ранее ООО «Винко-Трейд» до реорганизации в форме присоединения к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Диас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»), решение АС Омской области от 23.08.2017 по делу А46-4408/2017, решение АС г. Москвы от 30.06.2017 по делу А40-51184/17-182-469, принято решение о предстоящем исключении ЮЛ из ЕГРЮЛ (87 684 723,68 руб.) - 47 349 750,79 руб.;</w:t>
      </w:r>
      <w:proofErr w:type="gramEnd"/>
    </w:p>
    <w:p w14:paraId="18DA051C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10 - Воробьева Марина Иосифовна (поручитель ООО «Петербургская Лизинговая Компания», ИНН 7826678748, исключен из ЕГРЮЛ), КД 2017/КУ от 12.12.2011, решение </w:t>
      </w:r>
      <w:r w:rsidRPr="009754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Таганского районного суда г. Москвы от 02.11.2015 по делу 2-1803/2015, истек срок для предъявления исполнительного листа (20 679 452,04 руб.) - 11 166 904,10 руб.;</w:t>
      </w:r>
    </w:p>
    <w:p w14:paraId="7F02AFFA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Дюдин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Игорь Игоревич (поручитель ООО «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Сорэс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», ИНН 7701289383, исключен из ЕГРЮЛ), КД 2064/КУ от 02.07.2012, решение Таганского районного суда г. Москвы от 22.08.2017 по делу 2-1644/2017, истек срок для предъявления исполнительного листа (51 034 410,36 руб.) - 27 558 581,59 руб.;</w:t>
      </w:r>
    </w:p>
    <w:p w14:paraId="2525FB7D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Санзяпов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Олег Иванович,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Санзяпова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Ира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Юрисовна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, Юнусова (Фоменко) Светлана Олеговна (поручители ООО «Кубанский сахар», ИНН 2311079832, исключен из ЕГРЮЛ), КД 9/КРД от 29.08.2013, решение Таганского районного суда г. Москвы от 04.12.2014 по делу 2-2997/14/10с, истек срок для предъявления исполнительного листа (401 460 913,22 руб.) - 216 788 893,14 руб.;</w:t>
      </w:r>
      <w:proofErr w:type="gramEnd"/>
    </w:p>
    <w:p w14:paraId="3D2DB304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13 - Давыденко Светлане Артуровна, солидарно с Калюжной Аленой Николаевной, решение Советского районного суда г. Омска от 06.09.2013 по делу 2-3070/2013 (111 196 978,41 руб.) - 60 046 368,34 руб.;</w:t>
      </w:r>
    </w:p>
    <w:p w14:paraId="1D397AAB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Инамов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Алхамжон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Авазхон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угли, определение АС г. Москвы от 03.09.2015 по делу А40-52439/14, взысканием занимается Бюро принудительного исполнения при Генеральной прокуратуре Республики Узбекистан (13 784 594,80 руб.) - 7 443 681,19 руб.;</w:t>
      </w:r>
    </w:p>
    <w:p w14:paraId="4123C046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15 - Шарифов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Далер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Дилшоевич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, определение АС г. Москвы от 04.09.2015 по делу А40-52439/14 от 04.09.2015, истек срок для предъявления исполнительного листа (10 004 000,00 руб.) - 5 402 160,00 руб.;</w:t>
      </w:r>
    </w:p>
    <w:p w14:paraId="13940238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Гатин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Фаниз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Хамзович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>, определение АС г. Москвы от 29.12.2015 по делу А40-52439/1418-58 «Б» (22 143 000,00 руб.) - 11 957 220,00 руб.;</w:t>
      </w:r>
    </w:p>
    <w:p w14:paraId="3025C815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17 - Марков Павел Александрович, солидарно с ООО «Ростокино-Лада», ИНН 7708094249, решение Кунцевского районного суда г. Москвы от 19.10.2016 по делу 2-4870/16 (50 855 516,38 руб.) - 27 461 978,84 руб.;</w:t>
      </w:r>
    </w:p>
    <w:p w14:paraId="347987C6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9754A4">
        <w:rPr>
          <w:rFonts w:ascii="Times New Roman" w:hAnsi="Times New Roman" w:cs="Times New Roman"/>
          <w:color w:val="000000"/>
          <w:sz w:val="24"/>
          <w:szCs w:val="24"/>
        </w:rPr>
        <w:t>Огородова</w:t>
      </w:r>
      <w:proofErr w:type="spellEnd"/>
      <w:r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 Нина Константиновна, КД 51/ФЛ от 30.04.2013, решение Гагаринского районного суда г. Москвы от 10.06.2019, апелляционное определение Московского городского суда г. Москвы от 20.11.2019 по делу 33-53006/2019, кассационное определение Второго кассационного суда общей юрисдикции от 09.06.2020 по делу 88-10786/2020 (11 832 983,02 руб.) - 6 389 810,83 руб.;</w:t>
      </w:r>
      <w:proofErr w:type="gramEnd"/>
    </w:p>
    <w:p w14:paraId="4CAD4774" w14:textId="1C32BB2D" w:rsidR="00357BF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Лот 19 - Зинченко Владимир Иванович, определение АС г. Москвы от 30.12.2016 по делу А40-52439/14-18-58Б, истек срок для предъявления исполнительного листа (10 266 318,73 руб.) - 5 543 812,12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73DB5117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E3335E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357BF4">
        <w:rPr>
          <w:b/>
          <w:bCs/>
          <w:color w:val="000000"/>
        </w:rPr>
        <w:t>30</w:t>
      </w:r>
      <w:r w:rsidR="005E5E90">
        <w:rPr>
          <w:b/>
          <w:bCs/>
          <w:color w:val="000000"/>
        </w:rPr>
        <w:t xml:space="preserve"> мая</w:t>
      </w:r>
      <w:r w:rsidR="00F86633" w:rsidRPr="00F86633">
        <w:rPr>
          <w:b/>
          <w:bCs/>
          <w:color w:val="000000"/>
        </w:rPr>
        <w:t xml:space="preserve"> 2023 г. по </w:t>
      </w:r>
      <w:r w:rsidR="00357BF4">
        <w:rPr>
          <w:b/>
          <w:bCs/>
          <w:color w:val="000000"/>
        </w:rPr>
        <w:t>09 августа</w:t>
      </w:r>
      <w:r w:rsidR="00E3335E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4FE488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57BF4">
        <w:rPr>
          <w:b/>
          <w:bCs/>
          <w:color w:val="000000"/>
        </w:rPr>
        <w:t>30</w:t>
      </w:r>
      <w:r w:rsidR="005E5E90" w:rsidRPr="005E5E90">
        <w:rPr>
          <w:b/>
          <w:bCs/>
          <w:color w:val="000000"/>
        </w:rPr>
        <w:t xml:space="preserve">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0F3190A4" w14:textId="1E5548F1" w:rsidR="0004186C" w:rsidRDefault="00707F65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>Для лот</w:t>
      </w:r>
      <w:r w:rsidR="00E3335E" w:rsidRPr="004C22F7">
        <w:rPr>
          <w:b/>
          <w:color w:val="000000"/>
        </w:rPr>
        <w:t>ов</w:t>
      </w:r>
      <w:r w:rsidR="001D384A" w:rsidRPr="004C22F7">
        <w:rPr>
          <w:b/>
          <w:color w:val="000000"/>
        </w:rPr>
        <w:t xml:space="preserve"> </w:t>
      </w:r>
      <w:r w:rsidR="00357BF4" w:rsidRPr="00357BF4">
        <w:rPr>
          <w:b/>
          <w:color w:val="000000"/>
        </w:rPr>
        <w:t>1-8</w:t>
      </w:r>
      <w:r w:rsidR="00357BF4">
        <w:rPr>
          <w:b/>
          <w:color w:val="000000"/>
        </w:rPr>
        <w:t>,</w:t>
      </w:r>
      <w:r w:rsidR="00357BF4" w:rsidRPr="00357BF4">
        <w:rPr>
          <w:b/>
          <w:color w:val="000000"/>
        </w:rPr>
        <w:t xml:space="preserve"> </w:t>
      </w:r>
      <w:r w:rsidR="00357BF4" w:rsidRPr="00697451">
        <w:rPr>
          <w:b/>
          <w:color w:val="000000"/>
        </w:rPr>
        <w:t>10-19</w:t>
      </w:r>
      <w:r w:rsidRPr="004C22F7">
        <w:rPr>
          <w:b/>
          <w:color w:val="000000"/>
        </w:rPr>
        <w:t>:</w:t>
      </w:r>
    </w:p>
    <w:p w14:paraId="3F956560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30 мая 2023 г. по 07 июля 2023 г. - в размере начальной цены продажи лотов;</w:t>
      </w:r>
    </w:p>
    <w:p w14:paraId="615EEE89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08 июля 2023 г. по 10 июля 2023 г. - в размере 91,00% от начальной цены продажи лотов;</w:t>
      </w:r>
    </w:p>
    <w:p w14:paraId="11F1F5BC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lastRenderedPageBreak/>
        <w:t>с 11 июля 2023 г. по 13 июля 2023 г. - в размере 82,00% от начальной цены продажи лотов;</w:t>
      </w:r>
    </w:p>
    <w:p w14:paraId="0A6CD95C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14 июля 2023 г. по 16 июля 2023 г. - в размере 73,00% от начальной цены продажи лотов;</w:t>
      </w:r>
    </w:p>
    <w:p w14:paraId="0CDB4A69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17 июля 2023 г. по 19 июля 2023 г. - в размере 64,00% от начальной цены продажи лотов;</w:t>
      </w:r>
    </w:p>
    <w:p w14:paraId="53C24329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20 июля 2023 г. по 22 июля 2023 г. - в размере 55,00% от начальной цены продажи лотов;</w:t>
      </w:r>
    </w:p>
    <w:p w14:paraId="5E974B64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23 июля 2023 г. по 25 июля 2023 г. - в размере 46,00% от начальной цены продажи лотов;</w:t>
      </w:r>
    </w:p>
    <w:p w14:paraId="6D3430D0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26 июля 2023 г. по 28 июля 2023 г. - в размере 37,00% от начальной цены продажи лотов;</w:t>
      </w:r>
    </w:p>
    <w:p w14:paraId="06419493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29 июля 2023 г. по 31 июля 2023 г. - в размере 28,00% от начальной цены продажи лотов;</w:t>
      </w:r>
    </w:p>
    <w:p w14:paraId="1CED8C5E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01 августа 2023 г. по 03 августа 2023 г. - в размере 19,00% от начальной цены продажи лотов;</w:t>
      </w:r>
    </w:p>
    <w:p w14:paraId="602EB821" w14:textId="777777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>с 04 августа 2023 г. по 06 августа 2023 г. - в размере 10,00% от начальной цены продажи лотов;</w:t>
      </w:r>
    </w:p>
    <w:p w14:paraId="541ACB85" w14:textId="543CB277" w:rsidR="009754A4" w:rsidRPr="009754A4" w:rsidRDefault="009754A4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4A4">
        <w:rPr>
          <w:color w:val="000000"/>
        </w:rPr>
        <w:t xml:space="preserve">с 07 августа 2023 г. по 09 августа 2023 г. - в размере 1,00% </w:t>
      </w:r>
      <w:r>
        <w:rPr>
          <w:color w:val="000000"/>
        </w:rPr>
        <w:t>от начальной цены продажи лотов.</w:t>
      </w:r>
    </w:p>
    <w:p w14:paraId="4E60576D" w14:textId="3C181A41" w:rsidR="004F3FCC" w:rsidRPr="004C22F7" w:rsidRDefault="004F3FCC" w:rsidP="00975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357BF4">
        <w:rPr>
          <w:b/>
          <w:color w:val="000000"/>
        </w:rPr>
        <w:t>9</w:t>
      </w:r>
      <w:r w:rsidRPr="004C22F7">
        <w:rPr>
          <w:b/>
          <w:color w:val="000000"/>
        </w:rPr>
        <w:t>:</w:t>
      </w:r>
    </w:p>
    <w:p w14:paraId="7F3AC527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лота;</w:t>
      </w:r>
    </w:p>
    <w:p w14:paraId="0CAA6D92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91,60% от начальной цены продажи лота;</w:t>
      </w:r>
    </w:p>
    <w:p w14:paraId="013A2C05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83,20% от начальной цены продажи лота;</w:t>
      </w:r>
    </w:p>
    <w:p w14:paraId="2FB77536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74,80% от начальной цены продажи лота;</w:t>
      </w:r>
    </w:p>
    <w:p w14:paraId="2C1877B4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66,40% от начальной цены продажи лота;</w:t>
      </w:r>
    </w:p>
    <w:p w14:paraId="41B506A0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58,00% от начальной цены продажи лота;</w:t>
      </w:r>
    </w:p>
    <w:p w14:paraId="58CBFC3B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49,60% от начальной цены продажи лота;</w:t>
      </w:r>
    </w:p>
    <w:p w14:paraId="24984C56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41,20% от начальной цены продажи лота;</w:t>
      </w:r>
    </w:p>
    <w:p w14:paraId="01B53E1C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32,80% от начальной цены продажи лота;</w:t>
      </w:r>
    </w:p>
    <w:p w14:paraId="211C7ADC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24,40% от начальной цены продажи лота;</w:t>
      </w:r>
    </w:p>
    <w:p w14:paraId="5CA216B9" w14:textId="77777777" w:rsidR="009754A4" w:rsidRPr="009754A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16,00% от начальной цены продажи лота;</w:t>
      </w:r>
    </w:p>
    <w:p w14:paraId="03B41346" w14:textId="1228C1F2" w:rsidR="00357BF4" w:rsidRDefault="009754A4" w:rsidP="0097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A4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7,60%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3B37CF9C" w:rsidR="004F3FCC" w:rsidRPr="00697451" w:rsidRDefault="004F3FC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тел. 8(499)395-00-20 (с 9.00 до 18.00 по Московскому времени в рабочие дни) </w:t>
      </w:r>
      <w:hyperlink r:id="rId8" w:history="1">
        <w:r w:rsidRPr="00E57C4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4F3F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451"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</w:t>
      </w:r>
      <w:proofErr w:type="gramEnd"/>
      <w:r w:rsidR="00697451" w:rsidRPr="00697451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  <w:bookmarkStart w:id="0" w:name="_GoBack"/>
      <w:bookmarkEnd w:id="0"/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57BF4"/>
    <w:rsid w:val="00360DC6"/>
    <w:rsid w:val="00384596"/>
    <w:rsid w:val="00405C92"/>
    <w:rsid w:val="004C22F7"/>
    <w:rsid w:val="004F3FCC"/>
    <w:rsid w:val="00507F0D"/>
    <w:rsid w:val="0051664E"/>
    <w:rsid w:val="00524BB5"/>
    <w:rsid w:val="00543E48"/>
    <w:rsid w:val="00577987"/>
    <w:rsid w:val="005D0DD6"/>
    <w:rsid w:val="005E5E90"/>
    <w:rsid w:val="005F1F68"/>
    <w:rsid w:val="00651D54"/>
    <w:rsid w:val="00694298"/>
    <w:rsid w:val="00697451"/>
    <w:rsid w:val="006E17AF"/>
    <w:rsid w:val="00707F65"/>
    <w:rsid w:val="00772F76"/>
    <w:rsid w:val="008B5083"/>
    <w:rsid w:val="008E2B16"/>
    <w:rsid w:val="009258B5"/>
    <w:rsid w:val="009754A4"/>
    <w:rsid w:val="009C13FE"/>
    <w:rsid w:val="00A81DF3"/>
    <w:rsid w:val="00AA6712"/>
    <w:rsid w:val="00B141BB"/>
    <w:rsid w:val="00B220F8"/>
    <w:rsid w:val="00B9131C"/>
    <w:rsid w:val="00B93A5E"/>
    <w:rsid w:val="00CF5F6F"/>
    <w:rsid w:val="00D16130"/>
    <w:rsid w:val="00D242FD"/>
    <w:rsid w:val="00D41353"/>
    <w:rsid w:val="00D7451B"/>
    <w:rsid w:val="00D834CB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2636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dcterms:created xsi:type="dcterms:W3CDTF">2019-07-23T07:54:00Z</dcterms:created>
  <dcterms:modified xsi:type="dcterms:W3CDTF">2023-05-19T12:24:00Z</dcterms:modified>
</cp:coreProperties>
</file>